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BFD99" w14:textId="1EE3847E" w:rsidR="004F1D55" w:rsidRPr="003566A2" w:rsidRDefault="004F1D55" w:rsidP="003566A2">
      <w:pPr>
        <w:spacing w:before="60" w:after="60"/>
        <w:rPr>
          <w:rFonts w:ascii="Arial" w:hAnsi="Arial" w:cs="Arial"/>
          <w:b/>
          <w:bCs/>
        </w:rPr>
      </w:pPr>
      <w:r w:rsidRPr="003566A2">
        <w:rPr>
          <w:rFonts w:ascii="Arial" w:hAnsi="Arial" w:cs="Arial"/>
          <w:b/>
          <w:bCs/>
        </w:rPr>
        <w:t>Ret</w:t>
      </w:r>
      <w:bookmarkStart w:id="0" w:name="_GoBack"/>
      <w:bookmarkEnd w:id="0"/>
      <w:r w:rsidRPr="003566A2">
        <w:rPr>
          <w:rFonts w:ascii="Arial" w:hAnsi="Arial" w:cs="Arial"/>
          <w:b/>
          <w:bCs/>
        </w:rPr>
        <w:t>urn dates for Barnet schools</w:t>
      </w:r>
      <w:r w:rsidR="0071605B">
        <w:rPr>
          <w:rFonts w:ascii="Arial" w:hAnsi="Arial" w:cs="Arial"/>
          <w:b/>
          <w:bCs/>
        </w:rPr>
        <w:t xml:space="preserve"> and settings</w:t>
      </w:r>
    </w:p>
    <w:tbl>
      <w:tblPr>
        <w:tblStyle w:val="TableGrid"/>
        <w:tblW w:w="0" w:type="auto"/>
        <w:tblLook w:val="04A0" w:firstRow="1" w:lastRow="0" w:firstColumn="1" w:lastColumn="0" w:noHBand="0" w:noVBand="1"/>
      </w:tblPr>
      <w:tblGrid>
        <w:gridCol w:w="1696"/>
        <w:gridCol w:w="2552"/>
        <w:gridCol w:w="2410"/>
        <w:gridCol w:w="2358"/>
      </w:tblGrid>
      <w:tr w:rsidR="004F1D55" w:rsidRPr="003566A2" w14:paraId="5E5C1279" w14:textId="77777777" w:rsidTr="00F30F21">
        <w:tc>
          <w:tcPr>
            <w:tcW w:w="1696" w:type="dxa"/>
          </w:tcPr>
          <w:p w14:paraId="4F868570" w14:textId="77777777" w:rsidR="004F1D55" w:rsidRPr="003566A2" w:rsidRDefault="004F1D55" w:rsidP="003566A2">
            <w:pPr>
              <w:spacing w:before="60" w:after="60"/>
              <w:rPr>
                <w:rFonts w:ascii="Arial" w:hAnsi="Arial" w:cs="Arial"/>
              </w:rPr>
            </w:pPr>
          </w:p>
        </w:tc>
        <w:tc>
          <w:tcPr>
            <w:tcW w:w="2552" w:type="dxa"/>
          </w:tcPr>
          <w:p w14:paraId="76BA0A27" w14:textId="5938B96B" w:rsidR="004F1D55" w:rsidRPr="003566A2" w:rsidRDefault="004F1D55" w:rsidP="003566A2">
            <w:pPr>
              <w:spacing w:before="60" w:after="60"/>
              <w:rPr>
                <w:rFonts w:ascii="Arial" w:hAnsi="Arial" w:cs="Arial"/>
              </w:rPr>
            </w:pPr>
            <w:r w:rsidRPr="003566A2">
              <w:rPr>
                <w:rFonts w:ascii="Arial" w:hAnsi="Arial" w:cs="Arial"/>
              </w:rPr>
              <w:t>w/c 4</w:t>
            </w:r>
            <w:r w:rsidRPr="003566A2">
              <w:rPr>
                <w:rFonts w:ascii="Arial" w:hAnsi="Arial" w:cs="Arial"/>
                <w:vertAlign w:val="superscript"/>
              </w:rPr>
              <w:t>th</w:t>
            </w:r>
            <w:r w:rsidRPr="003566A2">
              <w:rPr>
                <w:rFonts w:ascii="Arial" w:hAnsi="Arial" w:cs="Arial"/>
              </w:rPr>
              <w:t xml:space="preserve"> January</w:t>
            </w:r>
          </w:p>
        </w:tc>
        <w:tc>
          <w:tcPr>
            <w:tcW w:w="2410" w:type="dxa"/>
          </w:tcPr>
          <w:p w14:paraId="5A246CA8" w14:textId="07E09292" w:rsidR="004F1D55" w:rsidRPr="003566A2" w:rsidRDefault="004F1D55" w:rsidP="003566A2">
            <w:pPr>
              <w:spacing w:before="60" w:after="60"/>
              <w:rPr>
                <w:rFonts w:ascii="Arial" w:hAnsi="Arial" w:cs="Arial"/>
              </w:rPr>
            </w:pPr>
            <w:r w:rsidRPr="003566A2">
              <w:rPr>
                <w:rFonts w:ascii="Arial" w:hAnsi="Arial" w:cs="Arial"/>
              </w:rPr>
              <w:t>w/c 11</w:t>
            </w:r>
            <w:r w:rsidRPr="003566A2">
              <w:rPr>
                <w:rFonts w:ascii="Arial" w:hAnsi="Arial" w:cs="Arial"/>
                <w:vertAlign w:val="superscript"/>
              </w:rPr>
              <w:t>th</w:t>
            </w:r>
            <w:r w:rsidRPr="003566A2">
              <w:rPr>
                <w:rFonts w:ascii="Arial" w:hAnsi="Arial" w:cs="Arial"/>
              </w:rPr>
              <w:t xml:space="preserve"> January</w:t>
            </w:r>
          </w:p>
        </w:tc>
        <w:tc>
          <w:tcPr>
            <w:tcW w:w="2358" w:type="dxa"/>
          </w:tcPr>
          <w:p w14:paraId="426957DA" w14:textId="68C7C1B5" w:rsidR="004F1D55" w:rsidRPr="003566A2" w:rsidRDefault="004F1D55" w:rsidP="003566A2">
            <w:pPr>
              <w:spacing w:before="60" w:after="60"/>
              <w:rPr>
                <w:rFonts w:ascii="Arial" w:hAnsi="Arial" w:cs="Arial"/>
              </w:rPr>
            </w:pPr>
            <w:r w:rsidRPr="003566A2">
              <w:rPr>
                <w:rFonts w:ascii="Arial" w:hAnsi="Arial" w:cs="Arial"/>
              </w:rPr>
              <w:t>w/c 18</w:t>
            </w:r>
            <w:r w:rsidRPr="003566A2">
              <w:rPr>
                <w:rFonts w:ascii="Arial" w:hAnsi="Arial" w:cs="Arial"/>
                <w:vertAlign w:val="superscript"/>
              </w:rPr>
              <w:t>th</w:t>
            </w:r>
            <w:r w:rsidRPr="003566A2">
              <w:rPr>
                <w:rFonts w:ascii="Arial" w:hAnsi="Arial" w:cs="Arial"/>
              </w:rPr>
              <w:t xml:space="preserve"> January</w:t>
            </w:r>
          </w:p>
        </w:tc>
      </w:tr>
      <w:tr w:rsidR="004F1D55" w:rsidRPr="003566A2" w14:paraId="3EFCEB45" w14:textId="77777777" w:rsidTr="00F30F21">
        <w:tc>
          <w:tcPr>
            <w:tcW w:w="1696" w:type="dxa"/>
          </w:tcPr>
          <w:p w14:paraId="0D3D825A" w14:textId="780F0831" w:rsidR="004F1D55" w:rsidRPr="003566A2" w:rsidRDefault="004F1D55" w:rsidP="003566A2">
            <w:pPr>
              <w:spacing w:before="60" w:after="60"/>
              <w:rPr>
                <w:rFonts w:ascii="Arial" w:hAnsi="Arial" w:cs="Arial"/>
              </w:rPr>
            </w:pPr>
            <w:r w:rsidRPr="003566A2">
              <w:rPr>
                <w:rFonts w:ascii="Arial" w:hAnsi="Arial" w:cs="Arial"/>
              </w:rPr>
              <w:t xml:space="preserve">Vulnerable children </w:t>
            </w:r>
            <w:r w:rsidR="002B6EF9">
              <w:rPr>
                <w:rFonts w:ascii="Arial" w:hAnsi="Arial" w:cs="Arial"/>
              </w:rPr>
              <w:t xml:space="preserve">(see definition below) </w:t>
            </w:r>
            <w:r w:rsidRPr="003566A2">
              <w:rPr>
                <w:rFonts w:ascii="Arial" w:hAnsi="Arial" w:cs="Arial"/>
              </w:rPr>
              <w:t>and children of critical workers</w:t>
            </w:r>
          </w:p>
        </w:tc>
        <w:tc>
          <w:tcPr>
            <w:tcW w:w="2552" w:type="dxa"/>
          </w:tcPr>
          <w:p w14:paraId="0BBE7ABC" w14:textId="4BABD62C" w:rsidR="004F1D55" w:rsidRPr="003566A2" w:rsidRDefault="009B491A" w:rsidP="003566A2">
            <w:pPr>
              <w:spacing w:before="60" w:after="60"/>
              <w:rPr>
                <w:rFonts w:ascii="Arial" w:hAnsi="Arial" w:cs="Arial"/>
              </w:rPr>
            </w:pPr>
            <w:r w:rsidRPr="003566A2">
              <w:rPr>
                <w:rFonts w:ascii="Arial" w:hAnsi="Arial" w:cs="Arial"/>
              </w:rPr>
              <w:t>Return to school - a</w:t>
            </w:r>
            <w:r w:rsidR="004F1D55" w:rsidRPr="003566A2">
              <w:rPr>
                <w:rFonts w:ascii="Arial" w:hAnsi="Arial" w:cs="Arial"/>
              </w:rPr>
              <w:t>ll schools open for vulnerable and critical worker children</w:t>
            </w:r>
          </w:p>
        </w:tc>
        <w:tc>
          <w:tcPr>
            <w:tcW w:w="2410" w:type="dxa"/>
          </w:tcPr>
          <w:p w14:paraId="25772F14" w14:textId="6B28CDBA" w:rsidR="004F1D55" w:rsidRPr="003566A2" w:rsidRDefault="009B491A" w:rsidP="003566A2">
            <w:pPr>
              <w:spacing w:before="60" w:after="60"/>
              <w:rPr>
                <w:rFonts w:ascii="Arial" w:hAnsi="Arial" w:cs="Arial"/>
              </w:rPr>
            </w:pPr>
            <w:r w:rsidRPr="003566A2">
              <w:rPr>
                <w:rFonts w:ascii="Arial" w:hAnsi="Arial" w:cs="Arial"/>
              </w:rPr>
              <w:t>Continue at school - a</w:t>
            </w:r>
            <w:r w:rsidR="004F1D55" w:rsidRPr="003566A2">
              <w:rPr>
                <w:rFonts w:ascii="Arial" w:hAnsi="Arial" w:cs="Arial"/>
              </w:rPr>
              <w:t>ll schools open for vulnerable and critical worker children</w:t>
            </w:r>
          </w:p>
        </w:tc>
        <w:tc>
          <w:tcPr>
            <w:tcW w:w="2358" w:type="dxa"/>
          </w:tcPr>
          <w:p w14:paraId="6855CF41" w14:textId="6F14868E" w:rsidR="004F1D55" w:rsidRPr="003566A2" w:rsidRDefault="009B491A" w:rsidP="003566A2">
            <w:pPr>
              <w:spacing w:before="60" w:after="60"/>
              <w:rPr>
                <w:rFonts w:ascii="Arial" w:hAnsi="Arial" w:cs="Arial"/>
              </w:rPr>
            </w:pPr>
            <w:r w:rsidRPr="003566A2">
              <w:rPr>
                <w:rFonts w:ascii="Arial" w:hAnsi="Arial" w:cs="Arial"/>
              </w:rPr>
              <w:t>Continue at school - a</w:t>
            </w:r>
            <w:r w:rsidR="004F1D55" w:rsidRPr="003566A2">
              <w:rPr>
                <w:rFonts w:ascii="Arial" w:hAnsi="Arial" w:cs="Arial"/>
              </w:rPr>
              <w:t>ll schools open for vulnerable and critical worker children</w:t>
            </w:r>
          </w:p>
        </w:tc>
      </w:tr>
      <w:tr w:rsidR="00F30F21" w:rsidRPr="003566A2" w14:paraId="2646F80B" w14:textId="77777777" w:rsidTr="00F30F21">
        <w:tc>
          <w:tcPr>
            <w:tcW w:w="1696" w:type="dxa"/>
          </w:tcPr>
          <w:p w14:paraId="07ECFC6C" w14:textId="77777777" w:rsidR="00F30F21" w:rsidRPr="003566A2" w:rsidRDefault="00F30F21" w:rsidP="00F30F21">
            <w:pPr>
              <w:spacing w:before="60" w:after="60"/>
              <w:rPr>
                <w:rFonts w:ascii="Arial" w:hAnsi="Arial" w:cs="Arial"/>
              </w:rPr>
            </w:pPr>
            <w:r w:rsidRPr="003566A2">
              <w:rPr>
                <w:rFonts w:ascii="Arial" w:hAnsi="Arial" w:cs="Arial"/>
              </w:rPr>
              <w:t>Special schools</w:t>
            </w:r>
          </w:p>
          <w:p w14:paraId="63542368" w14:textId="77777777" w:rsidR="00F30F21" w:rsidRPr="003566A2" w:rsidRDefault="00F30F21" w:rsidP="00F30F21">
            <w:pPr>
              <w:spacing w:before="60" w:after="60"/>
              <w:rPr>
                <w:rFonts w:ascii="Arial" w:hAnsi="Arial" w:cs="Arial"/>
              </w:rPr>
            </w:pPr>
          </w:p>
        </w:tc>
        <w:tc>
          <w:tcPr>
            <w:tcW w:w="2552" w:type="dxa"/>
          </w:tcPr>
          <w:p w14:paraId="2DDF456B" w14:textId="299C81E5" w:rsidR="00F30F21" w:rsidRPr="003566A2" w:rsidRDefault="00F30F21" w:rsidP="00F30F21">
            <w:pPr>
              <w:spacing w:before="60" w:after="60"/>
              <w:rPr>
                <w:rFonts w:ascii="Arial" w:hAnsi="Arial" w:cs="Arial"/>
              </w:rPr>
            </w:pPr>
            <w:r w:rsidRPr="003566A2">
              <w:rPr>
                <w:rFonts w:ascii="Arial" w:hAnsi="Arial" w:cs="Arial"/>
              </w:rPr>
              <w:t>Return to school encouraged</w:t>
            </w:r>
          </w:p>
        </w:tc>
        <w:tc>
          <w:tcPr>
            <w:tcW w:w="2410" w:type="dxa"/>
          </w:tcPr>
          <w:p w14:paraId="6976DE47" w14:textId="742FECAE" w:rsidR="00F30F21" w:rsidRPr="003566A2" w:rsidRDefault="00F30F21" w:rsidP="00F30F21">
            <w:pPr>
              <w:spacing w:before="60" w:after="60"/>
              <w:rPr>
                <w:rFonts w:ascii="Arial" w:hAnsi="Arial" w:cs="Arial"/>
              </w:rPr>
            </w:pPr>
            <w:r w:rsidRPr="003566A2">
              <w:rPr>
                <w:rFonts w:ascii="Arial" w:hAnsi="Arial" w:cs="Arial"/>
              </w:rPr>
              <w:t>Continue at school</w:t>
            </w:r>
          </w:p>
        </w:tc>
        <w:tc>
          <w:tcPr>
            <w:tcW w:w="2358" w:type="dxa"/>
          </w:tcPr>
          <w:p w14:paraId="103A43C8" w14:textId="6D97BBC8" w:rsidR="00F30F21" w:rsidRPr="003566A2" w:rsidRDefault="00F30F21" w:rsidP="00F30F21">
            <w:pPr>
              <w:spacing w:before="60" w:after="60"/>
              <w:rPr>
                <w:rFonts w:ascii="Arial" w:hAnsi="Arial" w:cs="Arial"/>
              </w:rPr>
            </w:pPr>
            <w:r w:rsidRPr="003566A2">
              <w:rPr>
                <w:rFonts w:ascii="Arial" w:hAnsi="Arial" w:cs="Arial"/>
              </w:rPr>
              <w:t>Continue at school</w:t>
            </w:r>
          </w:p>
        </w:tc>
      </w:tr>
      <w:tr w:rsidR="00F30F21" w:rsidRPr="003566A2" w14:paraId="2E4B2331" w14:textId="77777777" w:rsidTr="00F30F21">
        <w:tc>
          <w:tcPr>
            <w:tcW w:w="1696" w:type="dxa"/>
          </w:tcPr>
          <w:p w14:paraId="2614D0A6" w14:textId="710BC923" w:rsidR="00F30F21" w:rsidRPr="003566A2" w:rsidRDefault="00F30F21" w:rsidP="00F30F21">
            <w:pPr>
              <w:spacing w:before="60" w:after="60"/>
              <w:rPr>
                <w:rFonts w:ascii="Arial" w:hAnsi="Arial" w:cs="Arial"/>
              </w:rPr>
            </w:pPr>
            <w:r w:rsidRPr="003566A2">
              <w:rPr>
                <w:rFonts w:ascii="Arial" w:hAnsi="Arial" w:cs="Arial"/>
              </w:rPr>
              <w:t>Alternative Provision (Pupil Referral Units)</w:t>
            </w:r>
          </w:p>
        </w:tc>
        <w:tc>
          <w:tcPr>
            <w:tcW w:w="2552" w:type="dxa"/>
          </w:tcPr>
          <w:p w14:paraId="07952B6D" w14:textId="6C3029B1" w:rsidR="00F30F21" w:rsidRPr="003566A2" w:rsidRDefault="00F30F21" w:rsidP="00F30F21">
            <w:pPr>
              <w:spacing w:before="60" w:after="60"/>
              <w:rPr>
                <w:rFonts w:ascii="Arial" w:hAnsi="Arial" w:cs="Arial"/>
              </w:rPr>
            </w:pPr>
            <w:r w:rsidRPr="003566A2">
              <w:rPr>
                <w:rFonts w:ascii="Arial" w:hAnsi="Arial" w:cs="Arial"/>
              </w:rPr>
              <w:t>Return to school</w:t>
            </w:r>
          </w:p>
        </w:tc>
        <w:tc>
          <w:tcPr>
            <w:tcW w:w="2410" w:type="dxa"/>
          </w:tcPr>
          <w:p w14:paraId="00AFB424" w14:textId="0EBC4D63" w:rsidR="00F30F21" w:rsidRPr="003566A2" w:rsidRDefault="00F30F21" w:rsidP="00F30F21">
            <w:pPr>
              <w:spacing w:before="60" w:after="60"/>
              <w:rPr>
                <w:rFonts w:ascii="Arial" w:hAnsi="Arial" w:cs="Arial"/>
              </w:rPr>
            </w:pPr>
            <w:r w:rsidRPr="003566A2">
              <w:rPr>
                <w:rFonts w:ascii="Arial" w:hAnsi="Arial" w:cs="Arial"/>
              </w:rPr>
              <w:t>Continue at school</w:t>
            </w:r>
          </w:p>
        </w:tc>
        <w:tc>
          <w:tcPr>
            <w:tcW w:w="2358" w:type="dxa"/>
          </w:tcPr>
          <w:p w14:paraId="6F9E7DC0" w14:textId="68F17999" w:rsidR="00F30F21" w:rsidRPr="003566A2" w:rsidRDefault="00F30F21" w:rsidP="00F30F21">
            <w:pPr>
              <w:spacing w:before="60" w:after="60"/>
              <w:rPr>
                <w:rFonts w:ascii="Arial" w:hAnsi="Arial" w:cs="Arial"/>
              </w:rPr>
            </w:pPr>
            <w:r w:rsidRPr="003566A2">
              <w:rPr>
                <w:rFonts w:ascii="Arial" w:hAnsi="Arial" w:cs="Arial"/>
              </w:rPr>
              <w:t>Continue at school</w:t>
            </w:r>
          </w:p>
        </w:tc>
      </w:tr>
      <w:tr w:rsidR="004F1D55" w:rsidRPr="003566A2" w14:paraId="3FDF0B6B" w14:textId="77777777" w:rsidTr="00F30F21">
        <w:tc>
          <w:tcPr>
            <w:tcW w:w="1696" w:type="dxa"/>
          </w:tcPr>
          <w:p w14:paraId="07DA9D2C" w14:textId="2EC3FB4E" w:rsidR="004F1D55" w:rsidRPr="003566A2" w:rsidRDefault="004F1D55" w:rsidP="003566A2">
            <w:pPr>
              <w:spacing w:before="60" w:after="60"/>
              <w:rPr>
                <w:rFonts w:ascii="Arial" w:hAnsi="Arial" w:cs="Arial"/>
              </w:rPr>
            </w:pPr>
            <w:r w:rsidRPr="003566A2">
              <w:rPr>
                <w:rFonts w:ascii="Arial" w:hAnsi="Arial" w:cs="Arial"/>
              </w:rPr>
              <w:t>Primary schools</w:t>
            </w:r>
          </w:p>
        </w:tc>
        <w:tc>
          <w:tcPr>
            <w:tcW w:w="2552" w:type="dxa"/>
          </w:tcPr>
          <w:p w14:paraId="68CC520F" w14:textId="1A1EEB2C" w:rsidR="004F1D55" w:rsidRPr="003566A2" w:rsidRDefault="004F1D55" w:rsidP="003566A2">
            <w:pPr>
              <w:spacing w:before="60" w:after="60"/>
              <w:rPr>
                <w:rFonts w:ascii="Arial" w:hAnsi="Arial" w:cs="Arial"/>
              </w:rPr>
            </w:pPr>
            <w:r w:rsidRPr="003566A2">
              <w:rPr>
                <w:rFonts w:ascii="Arial" w:hAnsi="Arial" w:cs="Arial"/>
              </w:rPr>
              <w:t xml:space="preserve">Closed </w:t>
            </w:r>
            <w:r w:rsidR="00F30F21">
              <w:rPr>
                <w:rFonts w:ascii="Arial" w:hAnsi="Arial" w:cs="Arial"/>
              </w:rPr>
              <w:t xml:space="preserve">for all years from Reception to Year 6, </w:t>
            </w:r>
            <w:r w:rsidRPr="003566A2">
              <w:rPr>
                <w:rFonts w:ascii="Arial" w:hAnsi="Arial" w:cs="Arial"/>
              </w:rPr>
              <w:t>except for vulnerable and critical worker children</w:t>
            </w:r>
            <w:r w:rsidR="00F30F21">
              <w:rPr>
                <w:rFonts w:ascii="Arial" w:hAnsi="Arial" w:cs="Arial"/>
              </w:rPr>
              <w:t xml:space="preserve">. </w:t>
            </w:r>
            <w:r w:rsidR="00F30F21" w:rsidRPr="003566A2">
              <w:rPr>
                <w:rFonts w:ascii="Arial" w:hAnsi="Arial" w:cs="Arial"/>
              </w:rPr>
              <w:t>Remote education for other children.</w:t>
            </w:r>
          </w:p>
        </w:tc>
        <w:tc>
          <w:tcPr>
            <w:tcW w:w="2410" w:type="dxa"/>
          </w:tcPr>
          <w:p w14:paraId="017508AE" w14:textId="58D34E55" w:rsidR="004F1D55" w:rsidRPr="003566A2" w:rsidRDefault="004F1D55" w:rsidP="003566A2">
            <w:pPr>
              <w:spacing w:before="60" w:after="60"/>
              <w:rPr>
                <w:rFonts w:ascii="Arial" w:hAnsi="Arial" w:cs="Arial"/>
              </w:rPr>
            </w:pPr>
            <w:r w:rsidRPr="003566A2">
              <w:rPr>
                <w:rFonts w:ascii="Arial" w:hAnsi="Arial" w:cs="Arial"/>
              </w:rPr>
              <w:t xml:space="preserve">Closed </w:t>
            </w:r>
            <w:r w:rsidR="00F30F21">
              <w:rPr>
                <w:rFonts w:ascii="Arial" w:hAnsi="Arial" w:cs="Arial"/>
              </w:rPr>
              <w:t xml:space="preserve">for all years from Reception to Year 6, </w:t>
            </w:r>
            <w:r w:rsidRPr="003566A2">
              <w:rPr>
                <w:rFonts w:ascii="Arial" w:hAnsi="Arial" w:cs="Arial"/>
              </w:rPr>
              <w:t>except for vulnerable and critical worker children</w:t>
            </w:r>
            <w:r w:rsidR="00F30F21">
              <w:rPr>
                <w:rFonts w:ascii="Arial" w:hAnsi="Arial" w:cs="Arial"/>
              </w:rPr>
              <w:t xml:space="preserve">. </w:t>
            </w:r>
            <w:r w:rsidR="00F30F21" w:rsidRPr="003566A2">
              <w:rPr>
                <w:rFonts w:ascii="Arial" w:hAnsi="Arial" w:cs="Arial"/>
              </w:rPr>
              <w:t>Remote education for other children.</w:t>
            </w:r>
          </w:p>
        </w:tc>
        <w:tc>
          <w:tcPr>
            <w:tcW w:w="2358" w:type="dxa"/>
          </w:tcPr>
          <w:p w14:paraId="01DABF06" w14:textId="31C2CEAB" w:rsidR="004F1D55" w:rsidRPr="003566A2" w:rsidRDefault="004F1D55" w:rsidP="003566A2">
            <w:pPr>
              <w:spacing w:before="60" w:after="60"/>
              <w:rPr>
                <w:rFonts w:ascii="Arial" w:hAnsi="Arial" w:cs="Arial"/>
              </w:rPr>
            </w:pPr>
            <w:r w:rsidRPr="003566A2">
              <w:rPr>
                <w:rFonts w:ascii="Arial" w:hAnsi="Arial" w:cs="Arial"/>
              </w:rPr>
              <w:t>Not yet known – government announcement the week before</w:t>
            </w:r>
          </w:p>
        </w:tc>
      </w:tr>
      <w:tr w:rsidR="004F1D55" w:rsidRPr="003566A2" w14:paraId="0E123FFE" w14:textId="77777777" w:rsidTr="00F30F21">
        <w:tc>
          <w:tcPr>
            <w:tcW w:w="1696" w:type="dxa"/>
          </w:tcPr>
          <w:p w14:paraId="6AC5DCB9" w14:textId="567F358C" w:rsidR="004F1D55" w:rsidRPr="003566A2" w:rsidRDefault="004F1D55" w:rsidP="003566A2">
            <w:pPr>
              <w:spacing w:before="60" w:after="60"/>
              <w:rPr>
                <w:rFonts w:ascii="Arial" w:hAnsi="Arial" w:cs="Arial"/>
              </w:rPr>
            </w:pPr>
            <w:r w:rsidRPr="003566A2">
              <w:rPr>
                <w:rFonts w:ascii="Arial" w:hAnsi="Arial" w:cs="Arial"/>
              </w:rPr>
              <w:t>Nursery classes in Primary schools</w:t>
            </w:r>
          </w:p>
        </w:tc>
        <w:tc>
          <w:tcPr>
            <w:tcW w:w="2552" w:type="dxa"/>
          </w:tcPr>
          <w:p w14:paraId="43B1966C" w14:textId="0A500703" w:rsidR="004F1D55" w:rsidRPr="003566A2" w:rsidRDefault="004F1D55" w:rsidP="003566A2">
            <w:pPr>
              <w:spacing w:before="60" w:after="60"/>
              <w:rPr>
                <w:rFonts w:ascii="Arial" w:hAnsi="Arial" w:cs="Arial"/>
              </w:rPr>
            </w:pPr>
            <w:r w:rsidRPr="003566A2">
              <w:rPr>
                <w:rFonts w:ascii="Arial" w:hAnsi="Arial" w:cs="Arial"/>
              </w:rPr>
              <w:t>Check with the school</w:t>
            </w:r>
            <w:r w:rsidR="00F30F21">
              <w:rPr>
                <w:rFonts w:ascii="Arial" w:hAnsi="Arial" w:cs="Arial"/>
              </w:rPr>
              <w:t xml:space="preserve">. </w:t>
            </w:r>
          </w:p>
        </w:tc>
        <w:tc>
          <w:tcPr>
            <w:tcW w:w="2410" w:type="dxa"/>
          </w:tcPr>
          <w:p w14:paraId="0EE498C3" w14:textId="43B220C3" w:rsidR="004F1D55" w:rsidRPr="003566A2" w:rsidRDefault="004F1D55" w:rsidP="003566A2">
            <w:pPr>
              <w:spacing w:before="60" w:after="60"/>
              <w:rPr>
                <w:rFonts w:ascii="Arial" w:hAnsi="Arial" w:cs="Arial"/>
              </w:rPr>
            </w:pPr>
            <w:r w:rsidRPr="003566A2">
              <w:rPr>
                <w:rFonts w:ascii="Arial" w:hAnsi="Arial" w:cs="Arial"/>
              </w:rPr>
              <w:t>Check with the school</w:t>
            </w:r>
          </w:p>
        </w:tc>
        <w:tc>
          <w:tcPr>
            <w:tcW w:w="2358" w:type="dxa"/>
          </w:tcPr>
          <w:p w14:paraId="72C5170D" w14:textId="6934DB48" w:rsidR="004F1D55" w:rsidRPr="003566A2" w:rsidRDefault="004F1D55" w:rsidP="003566A2">
            <w:pPr>
              <w:spacing w:before="60" w:after="60"/>
              <w:rPr>
                <w:rFonts w:ascii="Arial" w:hAnsi="Arial" w:cs="Arial"/>
              </w:rPr>
            </w:pPr>
            <w:r w:rsidRPr="003566A2">
              <w:rPr>
                <w:rFonts w:ascii="Arial" w:hAnsi="Arial" w:cs="Arial"/>
              </w:rPr>
              <w:t>Check with the school</w:t>
            </w:r>
          </w:p>
        </w:tc>
      </w:tr>
      <w:tr w:rsidR="004F1D55" w:rsidRPr="003566A2" w14:paraId="65F2602F" w14:textId="77777777" w:rsidTr="00F30F21">
        <w:tc>
          <w:tcPr>
            <w:tcW w:w="1696" w:type="dxa"/>
          </w:tcPr>
          <w:p w14:paraId="6D2DA6E6" w14:textId="3914BEA9" w:rsidR="004F1D55" w:rsidRPr="003566A2" w:rsidRDefault="004F1D55" w:rsidP="003566A2">
            <w:pPr>
              <w:spacing w:before="60" w:after="60"/>
              <w:rPr>
                <w:rFonts w:ascii="Arial" w:hAnsi="Arial" w:cs="Arial"/>
              </w:rPr>
            </w:pPr>
            <w:r w:rsidRPr="003566A2">
              <w:rPr>
                <w:rFonts w:ascii="Arial" w:hAnsi="Arial" w:cs="Arial"/>
              </w:rPr>
              <w:t>Nursery schools</w:t>
            </w:r>
            <w:r w:rsidR="002B6EF9">
              <w:rPr>
                <w:rFonts w:ascii="Arial" w:hAnsi="Arial" w:cs="Arial"/>
              </w:rPr>
              <w:t xml:space="preserve"> / Settings</w:t>
            </w:r>
          </w:p>
        </w:tc>
        <w:tc>
          <w:tcPr>
            <w:tcW w:w="2552" w:type="dxa"/>
          </w:tcPr>
          <w:p w14:paraId="0B68A52B" w14:textId="470B17AD" w:rsidR="004F1D55" w:rsidRPr="003566A2" w:rsidRDefault="009B491A" w:rsidP="003566A2">
            <w:pPr>
              <w:spacing w:before="60" w:after="60"/>
              <w:rPr>
                <w:rFonts w:ascii="Arial" w:hAnsi="Arial" w:cs="Arial"/>
              </w:rPr>
            </w:pPr>
            <w:r w:rsidRPr="003566A2">
              <w:rPr>
                <w:rFonts w:ascii="Arial" w:hAnsi="Arial" w:cs="Arial"/>
              </w:rPr>
              <w:t>Return to school</w:t>
            </w:r>
            <w:r w:rsidR="002B6EF9">
              <w:rPr>
                <w:rFonts w:ascii="Arial" w:hAnsi="Arial" w:cs="Arial"/>
              </w:rPr>
              <w:t xml:space="preserve"> / PVI</w:t>
            </w:r>
            <w:r w:rsidR="00E6105F">
              <w:rPr>
                <w:rFonts w:ascii="Arial" w:hAnsi="Arial" w:cs="Arial"/>
              </w:rPr>
              <w:t xml:space="preserve"> (private nurseries)</w:t>
            </w:r>
          </w:p>
        </w:tc>
        <w:tc>
          <w:tcPr>
            <w:tcW w:w="2410" w:type="dxa"/>
          </w:tcPr>
          <w:p w14:paraId="48950D68" w14:textId="30BA4EDC" w:rsidR="004F1D55" w:rsidRPr="003566A2" w:rsidRDefault="009B491A" w:rsidP="003566A2">
            <w:pPr>
              <w:spacing w:before="60" w:after="60"/>
              <w:rPr>
                <w:rFonts w:ascii="Arial" w:hAnsi="Arial" w:cs="Arial"/>
              </w:rPr>
            </w:pPr>
            <w:r w:rsidRPr="003566A2">
              <w:rPr>
                <w:rFonts w:ascii="Arial" w:hAnsi="Arial" w:cs="Arial"/>
              </w:rPr>
              <w:t>Continue at school</w:t>
            </w:r>
            <w:r w:rsidR="002B6EF9">
              <w:rPr>
                <w:rFonts w:ascii="Arial" w:hAnsi="Arial" w:cs="Arial"/>
              </w:rPr>
              <w:t xml:space="preserve"> / PVI</w:t>
            </w:r>
          </w:p>
        </w:tc>
        <w:tc>
          <w:tcPr>
            <w:tcW w:w="2358" w:type="dxa"/>
          </w:tcPr>
          <w:p w14:paraId="19301DC2" w14:textId="319C62D6" w:rsidR="004F1D55" w:rsidRPr="003566A2" w:rsidRDefault="009B491A" w:rsidP="003566A2">
            <w:pPr>
              <w:spacing w:before="60" w:after="60"/>
              <w:rPr>
                <w:rFonts w:ascii="Arial" w:hAnsi="Arial" w:cs="Arial"/>
              </w:rPr>
            </w:pPr>
            <w:r w:rsidRPr="003566A2">
              <w:rPr>
                <w:rFonts w:ascii="Arial" w:hAnsi="Arial" w:cs="Arial"/>
              </w:rPr>
              <w:t>Continue at school</w:t>
            </w:r>
            <w:r w:rsidR="002B6EF9">
              <w:rPr>
                <w:rFonts w:ascii="Arial" w:hAnsi="Arial" w:cs="Arial"/>
              </w:rPr>
              <w:t xml:space="preserve"> / PVI</w:t>
            </w:r>
          </w:p>
        </w:tc>
      </w:tr>
      <w:tr w:rsidR="004F1D55" w:rsidRPr="003566A2" w14:paraId="5A625960" w14:textId="77777777" w:rsidTr="00F30F21">
        <w:tc>
          <w:tcPr>
            <w:tcW w:w="1696" w:type="dxa"/>
          </w:tcPr>
          <w:p w14:paraId="1E60DA92" w14:textId="7BE60517" w:rsidR="004F1D55" w:rsidRPr="003566A2" w:rsidRDefault="004F1D55" w:rsidP="003566A2">
            <w:pPr>
              <w:spacing w:before="60" w:after="60"/>
              <w:rPr>
                <w:rFonts w:ascii="Arial" w:hAnsi="Arial" w:cs="Arial"/>
              </w:rPr>
            </w:pPr>
            <w:r w:rsidRPr="003566A2">
              <w:rPr>
                <w:rFonts w:ascii="Arial" w:hAnsi="Arial" w:cs="Arial"/>
              </w:rPr>
              <w:t>Secondary schools – Years 11 and 13</w:t>
            </w:r>
          </w:p>
        </w:tc>
        <w:tc>
          <w:tcPr>
            <w:tcW w:w="2552" w:type="dxa"/>
          </w:tcPr>
          <w:p w14:paraId="04ADD14F" w14:textId="7935C844" w:rsidR="004F1D55" w:rsidRPr="003566A2" w:rsidRDefault="004F1D55" w:rsidP="003566A2">
            <w:pPr>
              <w:spacing w:before="60" w:after="60"/>
              <w:rPr>
                <w:rFonts w:ascii="Arial" w:hAnsi="Arial" w:cs="Arial"/>
              </w:rPr>
            </w:pPr>
            <w:r w:rsidRPr="003566A2">
              <w:rPr>
                <w:rFonts w:ascii="Arial" w:hAnsi="Arial" w:cs="Arial"/>
              </w:rPr>
              <w:t>Closed except for vulnerable and critical worker children.  Remote education for other children.</w:t>
            </w:r>
          </w:p>
        </w:tc>
        <w:tc>
          <w:tcPr>
            <w:tcW w:w="2410" w:type="dxa"/>
          </w:tcPr>
          <w:p w14:paraId="1B437501" w14:textId="1C9A4B78" w:rsidR="004F1D55" w:rsidRPr="003566A2" w:rsidRDefault="009B491A" w:rsidP="003566A2">
            <w:pPr>
              <w:spacing w:before="60" w:after="60"/>
              <w:rPr>
                <w:rFonts w:ascii="Arial" w:hAnsi="Arial" w:cs="Arial"/>
              </w:rPr>
            </w:pPr>
            <w:r w:rsidRPr="003566A2">
              <w:rPr>
                <w:rFonts w:ascii="Arial" w:hAnsi="Arial" w:cs="Arial"/>
              </w:rPr>
              <w:t xml:space="preserve">Return to school for </w:t>
            </w:r>
            <w:r w:rsidR="004F1D55" w:rsidRPr="003566A2">
              <w:rPr>
                <w:rFonts w:ascii="Arial" w:hAnsi="Arial" w:cs="Arial"/>
              </w:rPr>
              <w:t>Years 11 and 13</w:t>
            </w:r>
            <w:r w:rsidRPr="003566A2">
              <w:rPr>
                <w:rFonts w:ascii="Arial" w:hAnsi="Arial" w:cs="Arial"/>
              </w:rPr>
              <w:t>.</w:t>
            </w:r>
            <w:r w:rsidR="004F1D55" w:rsidRPr="003566A2">
              <w:rPr>
                <w:rFonts w:ascii="Arial" w:hAnsi="Arial" w:cs="Arial"/>
              </w:rPr>
              <w:t xml:space="preserve"> </w:t>
            </w:r>
            <w:r w:rsidRPr="003566A2">
              <w:rPr>
                <w:rFonts w:ascii="Arial" w:hAnsi="Arial" w:cs="Arial"/>
              </w:rPr>
              <w:t xml:space="preserve">Also open for </w:t>
            </w:r>
            <w:r w:rsidR="004F1D55" w:rsidRPr="003566A2">
              <w:rPr>
                <w:rFonts w:ascii="Arial" w:hAnsi="Arial" w:cs="Arial"/>
              </w:rPr>
              <w:t>vulnerable and critical worker children.</w:t>
            </w:r>
            <w:r w:rsidR="003566A2">
              <w:rPr>
                <w:rFonts w:ascii="Arial" w:hAnsi="Arial" w:cs="Arial"/>
              </w:rPr>
              <w:t xml:space="preserve">  </w:t>
            </w:r>
            <w:r w:rsidR="004F1D55" w:rsidRPr="003566A2">
              <w:rPr>
                <w:rFonts w:ascii="Arial" w:hAnsi="Arial" w:cs="Arial"/>
              </w:rPr>
              <w:t>Remote education for other children.</w:t>
            </w:r>
          </w:p>
        </w:tc>
        <w:tc>
          <w:tcPr>
            <w:tcW w:w="2358" w:type="dxa"/>
          </w:tcPr>
          <w:p w14:paraId="05EC6EC6" w14:textId="2C21BA67" w:rsidR="004F1D55" w:rsidRPr="003566A2" w:rsidRDefault="004F1D55" w:rsidP="003566A2">
            <w:pPr>
              <w:spacing w:before="60" w:after="60"/>
              <w:rPr>
                <w:rFonts w:ascii="Arial" w:hAnsi="Arial" w:cs="Arial"/>
              </w:rPr>
            </w:pPr>
            <w:r w:rsidRPr="003566A2">
              <w:rPr>
                <w:rFonts w:ascii="Arial" w:hAnsi="Arial" w:cs="Arial"/>
              </w:rPr>
              <w:t>Open for all children, subject to any government announcements</w:t>
            </w:r>
          </w:p>
        </w:tc>
      </w:tr>
      <w:tr w:rsidR="004F1D55" w:rsidRPr="003566A2" w14:paraId="32FC2033" w14:textId="77777777" w:rsidTr="00F30F21">
        <w:tc>
          <w:tcPr>
            <w:tcW w:w="1696" w:type="dxa"/>
          </w:tcPr>
          <w:p w14:paraId="0A0BA19A" w14:textId="5DFF3405" w:rsidR="004F1D55" w:rsidRPr="003566A2" w:rsidRDefault="004F1D55" w:rsidP="003566A2">
            <w:pPr>
              <w:spacing w:before="60" w:after="60"/>
              <w:rPr>
                <w:rFonts w:ascii="Arial" w:hAnsi="Arial" w:cs="Arial"/>
              </w:rPr>
            </w:pPr>
            <w:r w:rsidRPr="003566A2">
              <w:rPr>
                <w:rFonts w:ascii="Arial" w:hAnsi="Arial" w:cs="Arial"/>
              </w:rPr>
              <w:t>Secondary schools – Years 7, 8, 9, 10 and 12</w:t>
            </w:r>
          </w:p>
        </w:tc>
        <w:tc>
          <w:tcPr>
            <w:tcW w:w="2552" w:type="dxa"/>
          </w:tcPr>
          <w:p w14:paraId="7B434FBB" w14:textId="499EA41B" w:rsidR="004F1D55" w:rsidRPr="003566A2" w:rsidRDefault="004F1D55" w:rsidP="003566A2">
            <w:pPr>
              <w:spacing w:before="60" w:after="60"/>
              <w:rPr>
                <w:rFonts w:ascii="Arial" w:hAnsi="Arial" w:cs="Arial"/>
              </w:rPr>
            </w:pPr>
            <w:r w:rsidRPr="003566A2">
              <w:rPr>
                <w:rFonts w:ascii="Arial" w:hAnsi="Arial" w:cs="Arial"/>
              </w:rPr>
              <w:t>Closed except for vulnerable and critical worker children.  Remote education for other children.</w:t>
            </w:r>
          </w:p>
        </w:tc>
        <w:tc>
          <w:tcPr>
            <w:tcW w:w="2410" w:type="dxa"/>
          </w:tcPr>
          <w:p w14:paraId="6056C160" w14:textId="74305916" w:rsidR="004F1D55" w:rsidRPr="003566A2" w:rsidRDefault="004F1D55" w:rsidP="003566A2">
            <w:pPr>
              <w:spacing w:before="60" w:after="60"/>
              <w:rPr>
                <w:rFonts w:ascii="Arial" w:hAnsi="Arial" w:cs="Arial"/>
              </w:rPr>
            </w:pPr>
            <w:r w:rsidRPr="003566A2">
              <w:rPr>
                <w:rFonts w:ascii="Arial" w:hAnsi="Arial" w:cs="Arial"/>
              </w:rPr>
              <w:t>Closed except for vulnerable and critical worker children and students in years 11 and 13.  Remote education for other children.</w:t>
            </w:r>
          </w:p>
        </w:tc>
        <w:tc>
          <w:tcPr>
            <w:tcW w:w="2358" w:type="dxa"/>
          </w:tcPr>
          <w:p w14:paraId="7B45773C" w14:textId="28A329A7" w:rsidR="004F1D55" w:rsidRPr="003566A2" w:rsidRDefault="009B491A" w:rsidP="003566A2">
            <w:pPr>
              <w:spacing w:before="60" w:after="60"/>
              <w:rPr>
                <w:rFonts w:ascii="Arial" w:hAnsi="Arial" w:cs="Arial"/>
              </w:rPr>
            </w:pPr>
            <w:r w:rsidRPr="003566A2">
              <w:rPr>
                <w:rFonts w:ascii="Arial" w:hAnsi="Arial" w:cs="Arial"/>
              </w:rPr>
              <w:t>Return to school subject to any government announcements</w:t>
            </w:r>
          </w:p>
        </w:tc>
      </w:tr>
    </w:tbl>
    <w:p w14:paraId="0FB6D42D" w14:textId="77777777" w:rsidR="00F30F21" w:rsidRDefault="00F30F21" w:rsidP="003566A2">
      <w:pPr>
        <w:spacing w:before="60" w:after="60"/>
        <w:rPr>
          <w:rFonts w:ascii="Arial" w:hAnsi="Arial" w:cs="Arial"/>
          <w:b/>
          <w:bCs/>
        </w:rPr>
      </w:pPr>
    </w:p>
    <w:p w14:paraId="75F47719" w14:textId="3C5FB1F4" w:rsidR="009B491A" w:rsidRPr="003566A2" w:rsidRDefault="009B491A" w:rsidP="003566A2">
      <w:pPr>
        <w:spacing w:before="60" w:after="60"/>
        <w:rPr>
          <w:rFonts w:ascii="Arial" w:hAnsi="Arial" w:cs="Arial"/>
          <w:b/>
          <w:bCs/>
        </w:rPr>
      </w:pPr>
      <w:r w:rsidRPr="003566A2">
        <w:rPr>
          <w:rFonts w:ascii="Arial" w:hAnsi="Arial" w:cs="Arial"/>
          <w:b/>
          <w:bCs/>
        </w:rPr>
        <w:t>Return dates for schools in neighbouring local authorities</w:t>
      </w:r>
    </w:p>
    <w:p w14:paraId="0A9A176A" w14:textId="6501D95F" w:rsidR="003566A2" w:rsidRPr="003566A2" w:rsidRDefault="009B491A" w:rsidP="003566A2">
      <w:pPr>
        <w:spacing w:before="60" w:after="60"/>
        <w:rPr>
          <w:rFonts w:ascii="Arial" w:hAnsi="Arial" w:cs="Arial"/>
        </w:rPr>
      </w:pPr>
      <w:r w:rsidRPr="003566A2">
        <w:rPr>
          <w:rFonts w:ascii="Arial" w:hAnsi="Arial" w:cs="Arial"/>
        </w:rPr>
        <w:t xml:space="preserve">Parents/carers of children resident in Barnet who attend school in another local authority area should check with their school when they </w:t>
      </w:r>
      <w:r w:rsidR="003566A2" w:rsidRPr="003566A2">
        <w:rPr>
          <w:rFonts w:ascii="Arial" w:hAnsi="Arial" w:cs="Arial"/>
        </w:rPr>
        <w:t>will be</w:t>
      </w:r>
      <w:r w:rsidRPr="003566A2">
        <w:rPr>
          <w:rFonts w:ascii="Arial" w:hAnsi="Arial" w:cs="Arial"/>
        </w:rPr>
        <w:t xml:space="preserve"> open for which children.  </w:t>
      </w:r>
      <w:r w:rsidR="003566A2" w:rsidRPr="003566A2">
        <w:rPr>
          <w:rFonts w:ascii="Arial" w:hAnsi="Arial" w:cs="Arial"/>
        </w:rPr>
        <w:t xml:space="preserve">All schools should be open for all vulnerable and critical workers children from </w:t>
      </w:r>
      <w:r w:rsidR="009B2C3C">
        <w:rPr>
          <w:rFonts w:ascii="Arial" w:hAnsi="Arial" w:cs="Arial"/>
        </w:rPr>
        <w:t>the start of term</w:t>
      </w:r>
      <w:r w:rsidR="003566A2" w:rsidRPr="003566A2">
        <w:rPr>
          <w:rFonts w:ascii="Arial" w:hAnsi="Arial" w:cs="Arial"/>
        </w:rPr>
        <w:t xml:space="preserve">, as </w:t>
      </w:r>
      <w:r w:rsidR="003566A2" w:rsidRPr="003566A2">
        <w:rPr>
          <w:rFonts w:ascii="Arial" w:hAnsi="Arial" w:cs="Arial"/>
        </w:rPr>
        <w:lastRenderedPageBreak/>
        <w:t>should all special schools and Alternative Provision.   Secondary school opening should be the same as for Barnet schools.  Primary schools that are not in ‘Contingency Framework’ local authorities are expected to be open from</w:t>
      </w:r>
      <w:r w:rsidR="009B2C3C">
        <w:rPr>
          <w:rFonts w:ascii="Arial" w:hAnsi="Arial" w:cs="Arial"/>
        </w:rPr>
        <w:t xml:space="preserve"> the start of term</w:t>
      </w:r>
      <w:r w:rsidR="003566A2" w:rsidRPr="003566A2">
        <w:rPr>
          <w:rFonts w:ascii="Arial" w:hAnsi="Arial" w:cs="Arial"/>
        </w:rPr>
        <w:t>.   Currently that includes</w:t>
      </w:r>
      <w:r w:rsidR="002B6EF9">
        <w:rPr>
          <w:rFonts w:ascii="Arial" w:hAnsi="Arial" w:cs="Arial"/>
        </w:rPr>
        <w:t xml:space="preserve"> Camden, Islington</w:t>
      </w:r>
      <w:r w:rsidR="004C044E">
        <w:rPr>
          <w:rFonts w:ascii="Arial" w:hAnsi="Arial" w:cs="Arial"/>
        </w:rPr>
        <w:t>,</w:t>
      </w:r>
      <w:r w:rsidR="003566A2" w:rsidRPr="003566A2">
        <w:rPr>
          <w:rFonts w:ascii="Arial" w:hAnsi="Arial" w:cs="Arial"/>
        </w:rPr>
        <w:t xml:space="preserve"> Harrow and Haringey.  Check Annex A of the DfE’s ‘Contingency Framework’ Implementation guidance for the list of local authorities facing the same restrictions on school opening as Barnet: </w:t>
      </w:r>
      <w:hyperlink r:id="rId5" w:history="1">
        <w:r w:rsidR="003566A2" w:rsidRPr="003566A2">
          <w:rPr>
            <w:rStyle w:val="Hyperlink"/>
            <w:rFonts w:ascii="Arial" w:hAnsi="Arial" w:cs="Arial"/>
          </w:rPr>
          <w:t>https://www.gov.uk/government/publications/coronavirus-covid-19-contingency-framework-for-education-and-childcare-settings?utm_source=15f791ab-c8f6-4bd5-83d3-fb94868b91d0&amp;utm_medium=email&amp;utm_campaign=govuk-notifications&amp;utm_content=immediate</w:t>
        </w:r>
      </w:hyperlink>
    </w:p>
    <w:p w14:paraId="2D3C6BF3" w14:textId="75459CB7" w:rsidR="003566A2" w:rsidRPr="003566A2" w:rsidRDefault="003566A2" w:rsidP="003566A2">
      <w:pPr>
        <w:spacing w:before="60" w:after="60"/>
        <w:rPr>
          <w:rFonts w:ascii="Arial" w:hAnsi="Arial" w:cs="Arial"/>
          <w:b/>
          <w:bCs/>
        </w:rPr>
      </w:pPr>
      <w:r w:rsidRPr="003566A2">
        <w:rPr>
          <w:rFonts w:ascii="Arial" w:hAnsi="Arial" w:cs="Arial"/>
          <w:b/>
          <w:bCs/>
        </w:rPr>
        <w:t xml:space="preserve">  </w:t>
      </w:r>
    </w:p>
    <w:p w14:paraId="0AA763AB" w14:textId="77777777" w:rsidR="00056FFE" w:rsidRDefault="00056FFE" w:rsidP="00056FFE">
      <w:pPr>
        <w:shd w:val="clear" w:color="auto" w:fill="FFFFFF"/>
        <w:spacing w:after="75" w:line="240" w:lineRule="auto"/>
        <w:rPr>
          <w:rFonts w:eastAsia="Times New Roman" w:cstheme="minorHAnsi"/>
          <w:color w:val="0B0C0C"/>
          <w:lang w:eastAsia="en-GB"/>
        </w:rPr>
      </w:pPr>
      <w:r>
        <w:rPr>
          <w:rFonts w:eastAsia="Times New Roman" w:cstheme="minorHAnsi"/>
          <w:color w:val="0B0C0C"/>
          <w:lang w:eastAsia="en-GB"/>
        </w:rPr>
        <w:t>The DfE Guidance on vulnerable pupils and critical workers can be found here:</w:t>
      </w:r>
    </w:p>
    <w:p w14:paraId="07DB3B37" w14:textId="52A746C6" w:rsidR="00056FFE" w:rsidRDefault="00D65B6E" w:rsidP="00056FFE">
      <w:pPr>
        <w:spacing w:before="60" w:after="60"/>
        <w:rPr>
          <w:rFonts w:ascii="Arial" w:hAnsi="Arial" w:cs="Arial"/>
          <w:b/>
          <w:bCs/>
        </w:rPr>
      </w:pPr>
      <w:hyperlink r:id="rId6" w:history="1">
        <w:r w:rsidR="00056FFE">
          <w:rPr>
            <w:rStyle w:val="Hyperlink"/>
            <w:rFonts w:eastAsia="Times New Roman" w:cstheme="minorHAnsi"/>
            <w:lang w:eastAsia="en-GB"/>
          </w:rPr>
          <w:t>https://www.gov.uk/government/publications/coronavirus-covid-19-maintaining-educational-provision/guidance-for-schools-colleges-and-local-authorities-on-maintaining-educational-provision</w:t>
        </w:r>
      </w:hyperlink>
    </w:p>
    <w:p w14:paraId="1A160453" w14:textId="77777777" w:rsidR="00056FFE" w:rsidRDefault="00056FFE" w:rsidP="003566A2">
      <w:pPr>
        <w:spacing w:before="60" w:after="60"/>
        <w:rPr>
          <w:rFonts w:ascii="Arial" w:hAnsi="Arial" w:cs="Arial"/>
          <w:b/>
          <w:bCs/>
        </w:rPr>
      </w:pPr>
    </w:p>
    <w:p w14:paraId="3FA95124" w14:textId="007B6D20" w:rsidR="003566A2" w:rsidRDefault="002B6EF9" w:rsidP="003566A2">
      <w:pPr>
        <w:spacing w:before="60" w:after="60"/>
        <w:rPr>
          <w:rFonts w:ascii="Arial" w:hAnsi="Arial" w:cs="Arial"/>
          <w:b/>
          <w:bCs/>
        </w:rPr>
      </w:pPr>
      <w:r>
        <w:rPr>
          <w:rFonts w:ascii="Arial" w:hAnsi="Arial" w:cs="Arial"/>
          <w:b/>
          <w:bCs/>
        </w:rPr>
        <w:t>Vulnerable children</w:t>
      </w:r>
    </w:p>
    <w:p w14:paraId="33B2F17D" w14:textId="77777777" w:rsidR="002B6EF9" w:rsidRPr="004C044E" w:rsidRDefault="002B6EF9" w:rsidP="002B6EF9">
      <w:pPr>
        <w:shd w:val="clear" w:color="auto" w:fill="FFFFFF"/>
        <w:spacing w:before="300" w:after="300" w:line="240" w:lineRule="auto"/>
        <w:rPr>
          <w:rFonts w:ascii="Arial" w:eastAsia="Times New Roman" w:hAnsi="Arial" w:cs="Arial"/>
          <w:color w:val="0B0C0C"/>
          <w:lang w:eastAsia="en-GB"/>
        </w:rPr>
      </w:pPr>
      <w:r w:rsidRPr="004C044E">
        <w:rPr>
          <w:rFonts w:ascii="Arial" w:eastAsia="Times New Roman" w:hAnsi="Arial" w:cs="Arial"/>
          <w:color w:val="0B0C0C"/>
          <w:lang w:eastAsia="en-GB"/>
        </w:rPr>
        <w:t>Vulnerable children and young people include those who:</w:t>
      </w:r>
    </w:p>
    <w:p w14:paraId="72E71728" w14:textId="77777777" w:rsidR="002B6EF9" w:rsidRPr="004C044E" w:rsidRDefault="002B6EF9" w:rsidP="002B6EF9">
      <w:pPr>
        <w:numPr>
          <w:ilvl w:val="0"/>
          <w:numId w:val="1"/>
        </w:numPr>
        <w:shd w:val="clear" w:color="auto" w:fill="FFFFFF"/>
        <w:spacing w:after="75" w:line="240" w:lineRule="auto"/>
        <w:ind w:left="300"/>
        <w:rPr>
          <w:rFonts w:ascii="Arial" w:eastAsia="Times New Roman" w:hAnsi="Arial" w:cs="Arial"/>
          <w:color w:val="0B0C0C"/>
          <w:lang w:eastAsia="en-GB"/>
        </w:rPr>
      </w:pPr>
      <w:r w:rsidRPr="004C044E">
        <w:rPr>
          <w:rFonts w:ascii="Arial" w:eastAsia="Times New Roman" w:hAnsi="Arial" w:cs="Arial"/>
          <w:color w:val="0B0C0C"/>
          <w:lang w:eastAsia="en-GB"/>
        </w:rPr>
        <w:t>are assessed as being in need under section 17 of the Children Act 1989, including children and young people who have a child in need plan, a child protection plan or who are a looked-after child</w:t>
      </w:r>
    </w:p>
    <w:p w14:paraId="26705610" w14:textId="77777777" w:rsidR="002B6EF9" w:rsidRPr="004C044E" w:rsidRDefault="002B6EF9" w:rsidP="002B6EF9">
      <w:pPr>
        <w:numPr>
          <w:ilvl w:val="0"/>
          <w:numId w:val="1"/>
        </w:numPr>
        <w:shd w:val="clear" w:color="auto" w:fill="FFFFFF"/>
        <w:spacing w:after="75" w:line="240" w:lineRule="auto"/>
        <w:ind w:left="300"/>
        <w:rPr>
          <w:rFonts w:ascii="Arial" w:eastAsia="Times New Roman" w:hAnsi="Arial" w:cs="Arial"/>
          <w:color w:val="0B0C0C"/>
          <w:lang w:eastAsia="en-GB"/>
        </w:rPr>
      </w:pPr>
      <w:r w:rsidRPr="004C044E">
        <w:rPr>
          <w:rFonts w:ascii="Arial" w:eastAsia="Times New Roman" w:hAnsi="Arial" w:cs="Arial"/>
          <w:color w:val="0B0C0C"/>
          <w:lang w:eastAsia="en-GB"/>
        </w:rPr>
        <w:t>have an education, health and care (EHC) plan</w:t>
      </w:r>
    </w:p>
    <w:p w14:paraId="3EA27975" w14:textId="77777777" w:rsidR="002B6EF9" w:rsidRPr="004C044E" w:rsidRDefault="002B6EF9" w:rsidP="002B6EF9">
      <w:pPr>
        <w:numPr>
          <w:ilvl w:val="0"/>
          <w:numId w:val="1"/>
        </w:numPr>
        <w:shd w:val="clear" w:color="auto" w:fill="FFFFFF"/>
        <w:spacing w:after="75" w:line="240" w:lineRule="auto"/>
        <w:ind w:left="300"/>
        <w:rPr>
          <w:rFonts w:ascii="Arial" w:eastAsia="Times New Roman" w:hAnsi="Arial" w:cs="Arial"/>
          <w:color w:val="0B0C0C"/>
          <w:lang w:eastAsia="en-GB"/>
        </w:rPr>
      </w:pPr>
      <w:r w:rsidRPr="004C044E">
        <w:rPr>
          <w:rFonts w:ascii="Arial" w:eastAsia="Times New Roman" w:hAnsi="Arial" w:cs="Arial"/>
          <w:color w:val="0B0C0C"/>
          <w:lang w:eastAsia="en-GB"/>
        </w:rPr>
        <w:t>have been identified as otherwise vulnerable by educational providers or local authorities (including children's social care services), and who could therefore benefit from continued full-time attendance, this might include:</w:t>
      </w:r>
    </w:p>
    <w:p w14:paraId="7A1A4894" w14:textId="77777777" w:rsidR="002B6EF9" w:rsidRPr="004C044E" w:rsidRDefault="002B6EF9" w:rsidP="002B6EF9">
      <w:pPr>
        <w:numPr>
          <w:ilvl w:val="1"/>
          <w:numId w:val="1"/>
        </w:numPr>
        <w:shd w:val="clear" w:color="auto" w:fill="FFFFFF"/>
        <w:spacing w:after="75" w:line="240" w:lineRule="auto"/>
        <w:ind w:left="600"/>
        <w:rPr>
          <w:rFonts w:ascii="Arial" w:eastAsia="Times New Roman" w:hAnsi="Arial" w:cs="Arial"/>
          <w:color w:val="0B0C0C"/>
          <w:lang w:eastAsia="en-GB"/>
        </w:rPr>
      </w:pPr>
      <w:r w:rsidRPr="004C044E">
        <w:rPr>
          <w:rFonts w:ascii="Arial" w:eastAsia="Times New Roman" w:hAnsi="Arial" w:cs="Arial"/>
          <w:color w:val="0B0C0C"/>
          <w:lang w:eastAsia="en-GB"/>
        </w:rPr>
        <w:t>children and young people on the edge of receiving support from children's social care services or in the process of being referred to children's services</w:t>
      </w:r>
    </w:p>
    <w:p w14:paraId="5D5F561E" w14:textId="77777777" w:rsidR="002B6EF9" w:rsidRPr="004C044E" w:rsidRDefault="002B6EF9" w:rsidP="002B6EF9">
      <w:pPr>
        <w:numPr>
          <w:ilvl w:val="1"/>
          <w:numId w:val="1"/>
        </w:numPr>
        <w:shd w:val="clear" w:color="auto" w:fill="FFFFFF"/>
        <w:spacing w:after="75" w:line="240" w:lineRule="auto"/>
        <w:ind w:left="600"/>
        <w:rPr>
          <w:rFonts w:ascii="Arial" w:eastAsia="Times New Roman" w:hAnsi="Arial" w:cs="Arial"/>
          <w:color w:val="0B0C0C"/>
          <w:lang w:eastAsia="en-GB"/>
        </w:rPr>
      </w:pPr>
      <w:r w:rsidRPr="004C044E">
        <w:rPr>
          <w:rFonts w:ascii="Arial" w:eastAsia="Times New Roman" w:hAnsi="Arial" w:cs="Arial"/>
          <w:color w:val="0B0C0C"/>
          <w:lang w:eastAsia="en-GB"/>
        </w:rPr>
        <w:t>adopted children or children on a special guardianship order</w:t>
      </w:r>
    </w:p>
    <w:p w14:paraId="2D779C95" w14:textId="77777777" w:rsidR="002B6EF9" w:rsidRPr="004C044E" w:rsidRDefault="002B6EF9" w:rsidP="002B6EF9">
      <w:pPr>
        <w:numPr>
          <w:ilvl w:val="1"/>
          <w:numId w:val="1"/>
        </w:numPr>
        <w:shd w:val="clear" w:color="auto" w:fill="FFFFFF"/>
        <w:spacing w:after="75" w:line="240" w:lineRule="auto"/>
        <w:ind w:left="600"/>
        <w:rPr>
          <w:rFonts w:ascii="Arial" w:eastAsia="Times New Roman" w:hAnsi="Arial" w:cs="Arial"/>
          <w:color w:val="0B0C0C"/>
          <w:lang w:eastAsia="en-GB"/>
        </w:rPr>
      </w:pPr>
      <w:r w:rsidRPr="004C044E">
        <w:rPr>
          <w:rFonts w:ascii="Arial" w:eastAsia="Times New Roman" w:hAnsi="Arial" w:cs="Arial"/>
          <w:color w:val="0B0C0C"/>
          <w:lang w:eastAsia="en-GB"/>
        </w:rPr>
        <w:t>those at risk of becoming NEET ('not in employment, education or training')</w:t>
      </w:r>
    </w:p>
    <w:p w14:paraId="60BED83E" w14:textId="77777777" w:rsidR="002B6EF9" w:rsidRPr="004C044E" w:rsidRDefault="002B6EF9" w:rsidP="002B6EF9">
      <w:pPr>
        <w:numPr>
          <w:ilvl w:val="1"/>
          <w:numId w:val="1"/>
        </w:numPr>
        <w:shd w:val="clear" w:color="auto" w:fill="FFFFFF"/>
        <w:spacing w:after="75" w:line="240" w:lineRule="auto"/>
        <w:ind w:left="600"/>
        <w:rPr>
          <w:rFonts w:ascii="Arial" w:eastAsia="Times New Roman" w:hAnsi="Arial" w:cs="Arial"/>
          <w:color w:val="0B0C0C"/>
          <w:lang w:eastAsia="en-GB"/>
        </w:rPr>
      </w:pPr>
      <w:r w:rsidRPr="004C044E">
        <w:rPr>
          <w:rFonts w:ascii="Arial" w:eastAsia="Times New Roman" w:hAnsi="Arial" w:cs="Arial"/>
          <w:color w:val="0B0C0C"/>
          <w:lang w:eastAsia="en-GB"/>
        </w:rPr>
        <w:t>those living in temporary accommodation</w:t>
      </w:r>
    </w:p>
    <w:p w14:paraId="147AB3BE" w14:textId="77777777" w:rsidR="002B6EF9" w:rsidRPr="004C044E" w:rsidRDefault="002B6EF9" w:rsidP="002B6EF9">
      <w:pPr>
        <w:numPr>
          <w:ilvl w:val="1"/>
          <w:numId w:val="1"/>
        </w:numPr>
        <w:shd w:val="clear" w:color="auto" w:fill="FFFFFF"/>
        <w:spacing w:after="75" w:line="240" w:lineRule="auto"/>
        <w:ind w:left="600"/>
        <w:rPr>
          <w:rFonts w:ascii="Arial" w:eastAsia="Times New Roman" w:hAnsi="Arial" w:cs="Arial"/>
          <w:color w:val="0B0C0C"/>
          <w:lang w:eastAsia="en-GB"/>
        </w:rPr>
      </w:pPr>
      <w:r w:rsidRPr="004C044E">
        <w:rPr>
          <w:rFonts w:ascii="Arial" w:eastAsia="Times New Roman" w:hAnsi="Arial" w:cs="Arial"/>
          <w:color w:val="0B0C0C"/>
          <w:lang w:eastAsia="en-GB"/>
        </w:rPr>
        <w:t>those who are young carers</w:t>
      </w:r>
    </w:p>
    <w:p w14:paraId="424E451C" w14:textId="77777777" w:rsidR="002B6EF9" w:rsidRPr="004C044E" w:rsidRDefault="002B6EF9" w:rsidP="002B6EF9">
      <w:pPr>
        <w:numPr>
          <w:ilvl w:val="1"/>
          <w:numId w:val="1"/>
        </w:numPr>
        <w:shd w:val="clear" w:color="auto" w:fill="FFFFFF"/>
        <w:spacing w:after="75" w:line="240" w:lineRule="auto"/>
        <w:ind w:left="600"/>
        <w:rPr>
          <w:rFonts w:ascii="Arial" w:eastAsia="Times New Roman" w:hAnsi="Arial" w:cs="Arial"/>
          <w:color w:val="0B0C0C"/>
          <w:lang w:eastAsia="en-GB"/>
        </w:rPr>
      </w:pPr>
      <w:r w:rsidRPr="004C044E">
        <w:rPr>
          <w:rFonts w:ascii="Arial" w:eastAsia="Times New Roman" w:hAnsi="Arial" w:cs="Arial"/>
          <w:color w:val="0B0C0C"/>
          <w:lang w:eastAsia="en-GB"/>
        </w:rPr>
        <w:t>those who may have difficulty engaging with remote education at home (for example, due to a lack of devices or quiet space to study)</w:t>
      </w:r>
    </w:p>
    <w:p w14:paraId="4FBE08C8" w14:textId="77777777" w:rsidR="002B6EF9" w:rsidRPr="004C044E" w:rsidRDefault="002B6EF9" w:rsidP="002B6EF9">
      <w:pPr>
        <w:numPr>
          <w:ilvl w:val="1"/>
          <w:numId w:val="1"/>
        </w:numPr>
        <w:shd w:val="clear" w:color="auto" w:fill="FFFFFF"/>
        <w:spacing w:after="75" w:line="240" w:lineRule="auto"/>
        <w:ind w:left="600"/>
        <w:rPr>
          <w:rFonts w:ascii="Arial" w:eastAsia="Times New Roman" w:hAnsi="Arial" w:cs="Arial"/>
          <w:color w:val="0B0C0C"/>
          <w:lang w:eastAsia="en-GB"/>
        </w:rPr>
      </w:pPr>
      <w:r w:rsidRPr="004C044E">
        <w:rPr>
          <w:rFonts w:ascii="Arial" w:eastAsia="Times New Roman" w:hAnsi="Arial" w:cs="Arial"/>
          <w:color w:val="0B0C0C"/>
          <w:lang w:eastAsia="en-GB"/>
        </w:rPr>
        <w:t>care leavers</w:t>
      </w:r>
    </w:p>
    <w:p w14:paraId="4863B0AE" w14:textId="77777777" w:rsidR="002B6EF9" w:rsidRPr="004C044E" w:rsidRDefault="002B6EF9" w:rsidP="002B6EF9">
      <w:pPr>
        <w:numPr>
          <w:ilvl w:val="1"/>
          <w:numId w:val="1"/>
        </w:numPr>
        <w:shd w:val="clear" w:color="auto" w:fill="FFFFFF"/>
        <w:spacing w:after="75" w:line="240" w:lineRule="auto"/>
        <w:ind w:left="600"/>
        <w:rPr>
          <w:rFonts w:ascii="Arial" w:eastAsia="Times New Roman" w:hAnsi="Arial" w:cs="Arial"/>
          <w:color w:val="0B0C0C"/>
          <w:lang w:eastAsia="en-GB"/>
        </w:rPr>
      </w:pPr>
      <w:r w:rsidRPr="004C044E">
        <w:rPr>
          <w:rFonts w:ascii="Arial" w:eastAsia="Times New Roman" w:hAnsi="Arial" w:cs="Arial"/>
          <w:color w:val="0B0C0C"/>
          <w:lang w:eastAsia="en-GB"/>
        </w:rPr>
        <w:t>other children and young people at the provider and local authority's discretion including pupils who need to attend to receive support or manage risks to their mental health</w:t>
      </w:r>
    </w:p>
    <w:p w14:paraId="1960E78E" w14:textId="69E487E5" w:rsidR="002B6EF9" w:rsidRDefault="002B6EF9" w:rsidP="003566A2">
      <w:pPr>
        <w:spacing w:before="60" w:after="60"/>
        <w:rPr>
          <w:rFonts w:ascii="Arial" w:hAnsi="Arial" w:cs="Arial"/>
          <w:b/>
          <w:bCs/>
        </w:rPr>
      </w:pPr>
    </w:p>
    <w:p w14:paraId="7FCCBD1F" w14:textId="77777777" w:rsidR="00056FFE" w:rsidRDefault="00056FFE" w:rsidP="00056FFE">
      <w:pPr>
        <w:shd w:val="clear" w:color="auto" w:fill="FFFFFF"/>
        <w:spacing w:after="75" w:line="240" w:lineRule="auto"/>
        <w:rPr>
          <w:rFonts w:ascii="Arial" w:eastAsia="Times New Roman" w:hAnsi="Arial" w:cs="Arial"/>
          <w:b/>
          <w:bCs/>
          <w:color w:val="0B0C0C"/>
          <w:lang w:eastAsia="en-GB"/>
        </w:rPr>
      </w:pPr>
    </w:p>
    <w:p w14:paraId="0EF917E1" w14:textId="77777777" w:rsidR="00056FFE" w:rsidRDefault="00056FFE" w:rsidP="00056FFE">
      <w:pPr>
        <w:shd w:val="clear" w:color="auto" w:fill="FFFFFF"/>
        <w:spacing w:after="75" w:line="240" w:lineRule="auto"/>
        <w:rPr>
          <w:rFonts w:ascii="Arial" w:eastAsia="Times New Roman" w:hAnsi="Arial" w:cs="Arial"/>
          <w:b/>
          <w:bCs/>
          <w:color w:val="0B0C0C"/>
          <w:lang w:eastAsia="en-GB"/>
        </w:rPr>
      </w:pPr>
    </w:p>
    <w:p w14:paraId="3258DB83" w14:textId="77777777" w:rsidR="00056FFE" w:rsidRDefault="00056FFE" w:rsidP="00056FFE">
      <w:pPr>
        <w:shd w:val="clear" w:color="auto" w:fill="FFFFFF"/>
        <w:spacing w:after="75" w:line="240" w:lineRule="auto"/>
        <w:rPr>
          <w:rFonts w:ascii="Arial" w:eastAsia="Times New Roman" w:hAnsi="Arial" w:cs="Arial"/>
          <w:b/>
          <w:bCs/>
          <w:color w:val="0B0C0C"/>
          <w:lang w:eastAsia="en-GB"/>
        </w:rPr>
      </w:pPr>
    </w:p>
    <w:p w14:paraId="4C7CC834" w14:textId="77777777" w:rsidR="00056FFE" w:rsidRDefault="00056FFE" w:rsidP="00056FFE">
      <w:pPr>
        <w:shd w:val="clear" w:color="auto" w:fill="FFFFFF"/>
        <w:spacing w:after="75" w:line="240" w:lineRule="auto"/>
        <w:rPr>
          <w:rFonts w:ascii="Arial" w:eastAsia="Times New Roman" w:hAnsi="Arial" w:cs="Arial"/>
          <w:b/>
          <w:bCs/>
          <w:color w:val="0B0C0C"/>
          <w:lang w:eastAsia="en-GB"/>
        </w:rPr>
      </w:pPr>
    </w:p>
    <w:p w14:paraId="69EBD939" w14:textId="77777777" w:rsidR="00056FFE" w:rsidRDefault="00056FFE" w:rsidP="00056FFE">
      <w:pPr>
        <w:shd w:val="clear" w:color="auto" w:fill="FFFFFF"/>
        <w:spacing w:after="75" w:line="240" w:lineRule="auto"/>
        <w:rPr>
          <w:rFonts w:ascii="Arial" w:eastAsia="Times New Roman" w:hAnsi="Arial" w:cs="Arial"/>
          <w:b/>
          <w:bCs/>
          <w:color w:val="0B0C0C"/>
          <w:lang w:eastAsia="en-GB"/>
        </w:rPr>
      </w:pPr>
    </w:p>
    <w:p w14:paraId="4F8EBC9E" w14:textId="77777777" w:rsidR="00056FFE" w:rsidRDefault="00056FFE" w:rsidP="00056FFE">
      <w:pPr>
        <w:shd w:val="clear" w:color="auto" w:fill="FFFFFF"/>
        <w:spacing w:after="75" w:line="240" w:lineRule="auto"/>
        <w:rPr>
          <w:rFonts w:ascii="Arial" w:eastAsia="Times New Roman" w:hAnsi="Arial" w:cs="Arial"/>
          <w:b/>
          <w:bCs/>
          <w:color w:val="0B0C0C"/>
          <w:lang w:eastAsia="en-GB"/>
        </w:rPr>
      </w:pPr>
    </w:p>
    <w:p w14:paraId="7EB8A309" w14:textId="77777777" w:rsidR="00056FFE" w:rsidRDefault="00056FFE" w:rsidP="00056FFE">
      <w:pPr>
        <w:shd w:val="clear" w:color="auto" w:fill="FFFFFF"/>
        <w:spacing w:after="75" w:line="240" w:lineRule="auto"/>
        <w:rPr>
          <w:rFonts w:ascii="Arial" w:eastAsia="Times New Roman" w:hAnsi="Arial" w:cs="Arial"/>
          <w:b/>
          <w:bCs/>
          <w:color w:val="0B0C0C"/>
          <w:lang w:eastAsia="en-GB"/>
        </w:rPr>
      </w:pPr>
    </w:p>
    <w:p w14:paraId="19A07B11" w14:textId="0C539605" w:rsidR="00056FFE" w:rsidRPr="00056FFE" w:rsidRDefault="00056FFE" w:rsidP="00056FFE">
      <w:pPr>
        <w:shd w:val="clear" w:color="auto" w:fill="FFFFFF"/>
        <w:spacing w:after="75" w:line="240" w:lineRule="auto"/>
        <w:rPr>
          <w:rFonts w:ascii="Arial" w:eastAsia="Times New Roman" w:hAnsi="Arial" w:cs="Arial"/>
          <w:b/>
          <w:bCs/>
          <w:color w:val="0B0C0C"/>
          <w:lang w:eastAsia="en-GB"/>
        </w:rPr>
      </w:pPr>
      <w:r w:rsidRPr="00056FFE">
        <w:rPr>
          <w:rFonts w:ascii="Arial" w:eastAsia="Times New Roman" w:hAnsi="Arial" w:cs="Arial"/>
          <w:b/>
          <w:bCs/>
          <w:color w:val="0B0C0C"/>
          <w:lang w:eastAsia="en-GB"/>
        </w:rPr>
        <w:lastRenderedPageBreak/>
        <w:t>Critical Worker List:</w:t>
      </w:r>
    </w:p>
    <w:p w14:paraId="3C9DF399" w14:textId="77777777" w:rsidR="00056FFE" w:rsidRPr="00056FFE" w:rsidRDefault="00056FFE" w:rsidP="00056FFE">
      <w:pPr>
        <w:shd w:val="clear" w:color="auto" w:fill="FFFFFF"/>
        <w:spacing w:after="0" w:line="240" w:lineRule="auto"/>
        <w:textAlignment w:val="baseline"/>
        <w:outlineLvl w:val="1"/>
        <w:rPr>
          <w:rFonts w:ascii="Arial" w:eastAsia="Times New Roman" w:hAnsi="Arial" w:cs="Arial"/>
          <w:b/>
          <w:bCs/>
          <w:color w:val="0B0C0C"/>
          <w:lang w:eastAsia="en-GB"/>
        </w:rPr>
      </w:pPr>
    </w:p>
    <w:p w14:paraId="129705CF" w14:textId="77777777" w:rsidR="00056FFE" w:rsidRPr="00056FFE" w:rsidRDefault="00056FFE" w:rsidP="00056FFE">
      <w:pPr>
        <w:shd w:val="clear" w:color="auto" w:fill="FFFFFF"/>
        <w:spacing w:after="0" w:line="240" w:lineRule="auto"/>
        <w:textAlignment w:val="baseline"/>
        <w:outlineLvl w:val="1"/>
        <w:rPr>
          <w:rFonts w:ascii="Arial" w:eastAsia="Times New Roman" w:hAnsi="Arial" w:cs="Arial"/>
          <w:b/>
          <w:bCs/>
          <w:color w:val="0B0C0C"/>
          <w:lang w:eastAsia="en-GB"/>
        </w:rPr>
      </w:pPr>
      <w:r w:rsidRPr="00056FFE">
        <w:rPr>
          <w:rFonts w:ascii="Arial" w:eastAsia="Times New Roman" w:hAnsi="Arial" w:cs="Arial"/>
          <w:color w:val="0B0C0C"/>
          <w:lang w:eastAsia="en-GB"/>
        </w:rPr>
        <w:t>Parents whose work is critical to the coronavirus (COVID-19) response include those who work in health and social care and in other key sectors outlined in the following sections.</w:t>
      </w:r>
    </w:p>
    <w:p w14:paraId="46C685C7" w14:textId="77777777" w:rsidR="00056FFE" w:rsidRPr="00056FFE" w:rsidRDefault="00056FFE" w:rsidP="00056FFE">
      <w:pPr>
        <w:rPr>
          <w:rFonts w:ascii="Arial" w:hAnsi="Arial" w:cs="Arial"/>
        </w:rPr>
      </w:pPr>
      <w:r w:rsidRPr="00056FFE">
        <w:rPr>
          <w:rFonts w:ascii="Arial" w:hAnsi="Arial" w:cs="Arial"/>
        </w:rPr>
        <w:t xml:space="preserve">Please write YES in the </w:t>
      </w:r>
      <w:proofErr w:type="gramStart"/>
      <w:r w:rsidRPr="00056FFE">
        <w:rPr>
          <w:rFonts w:ascii="Arial" w:hAnsi="Arial" w:cs="Arial"/>
        </w:rPr>
        <w:t>right hand</w:t>
      </w:r>
      <w:proofErr w:type="gramEnd"/>
      <w:r w:rsidRPr="00056FFE">
        <w:rPr>
          <w:rFonts w:ascii="Arial" w:hAnsi="Arial" w:cs="Arial"/>
        </w:rPr>
        <w:t xml:space="preserve"> column to indicate the work you do that is critical to the coronavirus response. </w:t>
      </w:r>
    </w:p>
    <w:p w14:paraId="49070A3F" w14:textId="77777777" w:rsidR="00056FFE" w:rsidRPr="00056FFE" w:rsidRDefault="00056FFE" w:rsidP="00056FFE">
      <w:pPr>
        <w:rPr>
          <w:rFonts w:ascii="Arial" w:hAnsi="Arial" w:cs="Arial"/>
        </w:rPr>
      </w:pPr>
      <w:r w:rsidRPr="00056FFE">
        <w:rPr>
          <w:rFonts w:ascii="Arial" w:hAnsi="Arial" w:cs="Arial"/>
        </w:rPr>
        <w:t xml:space="preserve">Please also complete the yellow highlighted section at the end of the form. </w:t>
      </w:r>
    </w:p>
    <w:tbl>
      <w:tblPr>
        <w:tblStyle w:val="TableGrid"/>
        <w:tblW w:w="0" w:type="auto"/>
        <w:tblLook w:val="04A0" w:firstRow="1" w:lastRow="0" w:firstColumn="1" w:lastColumn="0" w:noHBand="0" w:noVBand="1"/>
      </w:tblPr>
      <w:tblGrid>
        <w:gridCol w:w="7792"/>
        <w:gridCol w:w="1224"/>
      </w:tblGrid>
      <w:tr w:rsidR="00056FFE" w:rsidRPr="00056FFE" w14:paraId="354390C0" w14:textId="77777777" w:rsidTr="00056FFE">
        <w:tc>
          <w:tcPr>
            <w:tcW w:w="7792" w:type="dxa"/>
            <w:tcBorders>
              <w:top w:val="single" w:sz="4" w:space="0" w:color="auto"/>
              <w:left w:val="single" w:sz="4" w:space="0" w:color="auto"/>
              <w:bottom w:val="single" w:sz="4" w:space="0" w:color="auto"/>
              <w:right w:val="single" w:sz="4" w:space="0" w:color="auto"/>
            </w:tcBorders>
          </w:tcPr>
          <w:p w14:paraId="2E20DC65" w14:textId="77777777" w:rsidR="00056FFE" w:rsidRPr="00056FFE" w:rsidRDefault="00056FFE">
            <w:pPr>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hideMark/>
          </w:tcPr>
          <w:p w14:paraId="3DB3C970" w14:textId="77777777" w:rsidR="00056FFE" w:rsidRPr="00056FFE" w:rsidRDefault="00056FFE">
            <w:pPr>
              <w:rPr>
                <w:rFonts w:ascii="Arial" w:hAnsi="Arial" w:cs="Arial"/>
              </w:rPr>
            </w:pPr>
            <w:r w:rsidRPr="00056FFE">
              <w:rPr>
                <w:rFonts w:ascii="Arial" w:hAnsi="Arial" w:cs="Arial"/>
              </w:rPr>
              <w:t>Write ‘YES’</w:t>
            </w:r>
          </w:p>
        </w:tc>
      </w:tr>
      <w:tr w:rsidR="00056FFE" w:rsidRPr="00056FFE" w14:paraId="3906BBAC" w14:textId="77777777" w:rsidTr="00056FFE">
        <w:trPr>
          <w:trHeight w:val="279"/>
        </w:trPr>
        <w:tc>
          <w:tcPr>
            <w:tcW w:w="7792" w:type="dxa"/>
            <w:tcBorders>
              <w:top w:val="single" w:sz="4" w:space="0" w:color="auto"/>
              <w:left w:val="single" w:sz="4" w:space="0" w:color="auto"/>
              <w:bottom w:val="single" w:sz="4" w:space="0" w:color="auto"/>
              <w:right w:val="single" w:sz="4" w:space="0" w:color="auto"/>
            </w:tcBorders>
            <w:hideMark/>
          </w:tcPr>
          <w:p w14:paraId="7C14DF07" w14:textId="77777777" w:rsidR="00056FFE" w:rsidRPr="00056FFE" w:rsidRDefault="00056FFE">
            <w:pPr>
              <w:shd w:val="clear" w:color="auto" w:fill="FFFFFF"/>
              <w:jc w:val="center"/>
              <w:textAlignment w:val="baseline"/>
              <w:outlineLvl w:val="2"/>
              <w:rPr>
                <w:rFonts w:ascii="Arial" w:eastAsia="Times New Roman" w:hAnsi="Arial" w:cs="Arial"/>
                <w:b/>
                <w:bCs/>
                <w:color w:val="0B0C0C"/>
                <w:lang w:eastAsia="en-GB"/>
              </w:rPr>
            </w:pPr>
            <w:r w:rsidRPr="00056FFE">
              <w:rPr>
                <w:rFonts w:ascii="Arial" w:eastAsia="Times New Roman" w:hAnsi="Arial" w:cs="Arial"/>
                <w:b/>
                <w:bCs/>
                <w:color w:val="0B0C0C"/>
                <w:lang w:eastAsia="en-GB"/>
              </w:rPr>
              <w:t>Health and social care</w:t>
            </w:r>
          </w:p>
        </w:tc>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BD021C" w14:textId="77777777" w:rsidR="00056FFE" w:rsidRPr="00056FFE" w:rsidRDefault="00056FFE">
            <w:pPr>
              <w:rPr>
                <w:rFonts w:ascii="Arial" w:hAnsi="Arial" w:cs="Arial"/>
              </w:rPr>
            </w:pPr>
          </w:p>
        </w:tc>
      </w:tr>
      <w:tr w:rsidR="00056FFE" w:rsidRPr="00056FFE" w14:paraId="4F5735AD" w14:textId="77777777" w:rsidTr="00056FFE">
        <w:trPr>
          <w:trHeight w:val="552"/>
        </w:trPr>
        <w:tc>
          <w:tcPr>
            <w:tcW w:w="7792" w:type="dxa"/>
            <w:tcBorders>
              <w:top w:val="single" w:sz="4" w:space="0" w:color="auto"/>
              <w:left w:val="single" w:sz="4" w:space="0" w:color="auto"/>
              <w:bottom w:val="single" w:sz="4" w:space="0" w:color="auto"/>
              <w:right w:val="single" w:sz="4" w:space="0" w:color="auto"/>
            </w:tcBorders>
            <w:hideMark/>
          </w:tcPr>
          <w:p w14:paraId="525A849C" w14:textId="77777777" w:rsidR="00056FFE" w:rsidRPr="00056FFE" w:rsidRDefault="00056FFE">
            <w:pPr>
              <w:shd w:val="clear" w:color="auto" w:fill="FFFFFF"/>
              <w:rPr>
                <w:rFonts w:ascii="Arial" w:eastAsia="Times New Roman" w:hAnsi="Arial" w:cs="Arial"/>
                <w:color w:val="0B0C0C"/>
                <w:lang w:eastAsia="en-GB"/>
              </w:rPr>
            </w:pPr>
            <w:r w:rsidRPr="00056FFE">
              <w:rPr>
                <w:rFonts w:ascii="Arial" w:eastAsia="Times New Roman" w:hAnsi="Arial" w:cs="Arial"/>
                <w:color w:val="0B0C0C"/>
                <w:lang w:eastAsia="en-GB"/>
              </w:rPr>
              <w:t>Doctors, nurses, midwives, paramedics, social workers, care workers, and other frontline health and social care staff including volunteers</w:t>
            </w:r>
          </w:p>
        </w:tc>
        <w:tc>
          <w:tcPr>
            <w:tcW w:w="1224" w:type="dxa"/>
            <w:tcBorders>
              <w:top w:val="single" w:sz="4" w:space="0" w:color="auto"/>
              <w:left w:val="single" w:sz="4" w:space="0" w:color="auto"/>
              <w:bottom w:val="single" w:sz="4" w:space="0" w:color="auto"/>
              <w:right w:val="single" w:sz="4" w:space="0" w:color="auto"/>
            </w:tcBorders>
          </w:tcPr>
          <w:p w14:paraId="759E2751" w14:textId="77777777" w:rsidR="00056FFE" w:rsidRPr="00056FFE" w:rsidRDefault="00056FFE">
            <w:pPr>
              <w:rPr>
                <w:rFonts w:ascii="Arial" w:hAnsi="Arial" w:cs="Arial"/>
              </w:rPr>
            </w:pPr>
          </w:p>
        </w:tc>
      </w:tr>
      <w:tr w:rsidR="00056FFE" w:rsidRPr="00056FFE" w14:paraId="054B0D02"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5FB31360" w14:textId="77777777" w:rsidR="00056FFE" w:rsidRPr="00056FFE" w:rsidRDefault="00056FFE">
            <w:pPr>
              <w:rPr>
                <w:rFonts w:ascii="Arial" w:hAnsi="Arial" w:cs="Arial"/>
              </w:rPr>
            </w:pPr>
            <w:r w:rsidRPr="00056FFE">
              <w:rPr>
                <w:rFonts w:ascii="Arial" w:eastAsia="Times New Roman" w:hAnsi="Arial" w:cs="Arial"/>
                <w:color w:val="0B0C0C"/>
                <w:lang w:eastAsia="en-GB"/>
              </w:rPr>
              <w:t>the support and specialist staff required to maintain the UK’s health and social care sector</w:t>
            </w:r>
          </w:p>
        </w:tc>
        <w:tc>
          <w:tcPr>
            <w:tcW w:w="1224" w:type="dxa"/>
            <w:tcBorders>
              <w:top w:val="single" w:sz="4" w:space="0" w:color="auto"/>
              <w:left w:val="single" w:sz="4" w:space="0" w:color="auto"/>
              <w:bottom w:val="single" w:sz="4" w:space="0" w:color="auto"/>
              <w:right w:val="single" w:sz="4" w:space="0" w:color="auto"/>
            </w:tcBorders>
          </w:tcPr>
          <w:p w14:paraId="73FB286F" w14:textId="77777777" w:rsidR="00056FFE" w:rsidRPr="00056FFE" w:rsidRDefault="00056FFE">
            <w:pPr>
              <w:rPr>
                <w:rFonts w:ascii="Arial" w:hAnsi="Arial" w:cs="Arial"/>
              </w:rPr>
            </w:pPr>
          </w:p>
        </w:tc>
      </w:tr>
      <w:tr w:rsidR="00056FFE" w:rsidRPr="00056FFE" w14:paraId="65F6823C"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2B3EC1BF" w14:textId="77777777" w:rsidR="00056FFE" w:rsidRPr="00056FFE" w:rsidRDefault="00056FFE">
            <w:pPr>
              <w:rPr>
                <w:rFonts w:ascii="Arial" w:hAnsi="Arial" w:cs="Arial"/>
              </w:rPr>
            </w:pPr>
            <w:r w:rsidRPr="00056FFE">
              <w:rPr>
                <w:rFonts w:ascii="Arial" w:eastAsia="Times New Roman" w:hAnsi="Arial" w:cs="Arial"/>
                <w:color w:val="0B0C0C"/>
                <w:lang w:eastAsia="en-GB"/>
              </w:rPr>
              <w:t>those working as part of the health and social care supply chain, including producers and distributors of medicines and medical and personal protective equipment</w:t>
            </w:r>
          </w:p>
        </w:tc>
        <w:tc>
          <w:tcPr>
            <w:tcW w:w="1224" w:type="dxa"/>
            <w:tcBorders>
              <w:top w:val="single" w:sz="4" w:space="0" w:color="auto"/>
              <w:left w:val="single" w:sz="4" w:space="0" w:color="auto"/>
              <w:bottom w:val="single" w:sz="4" w:space="0" w:color="auto"/>
              <w:right w:val="single" w:sz="4" w:space="0" w:color="auto"/>
            </w:tcBorders>
          </w:tcPr>
          <w:p w14:paraId="219B82D2" w14:textId="77777777" w:rsidR="00056FFE" w:rsidRPr="00056FFE" w:rsidRDefault="00056FFE">
            <w:pPr>
              <w:rPr>
                <w:rFonts w:ascii="Arial" w:hAnsi="Arial" w:cs="Arial"/>
              </w:rPr>
            </w:pPr>
          </w:p>
        </w:tc>
      </w:tr>
      <w:tr w:rsidR="00056FFE" w:rsidRPr="00056FFE" w14:paraId="4951657B" w14:textId="77777777" w:rsidTr="00056FFE">
        <w:trPr>
          <w:trHeight w:val="322"/>
        </w:trPr>
        <w:tc>
          <w:tcPr>
            <w:tcW w:w="7792" w:type="dxa"/>
            <w:tcBorders>
              <w:top w:val="single" w:sz="4" w:space="0" w:color="auto"/>
              <w:left w:val="single" w:sz="4" w:space="0" w:color="auto"/>
              <w:bottom w:val="single" w:sz="4" w:space="0" w:color="auto"/>
              <w:right w:val="single" w:sz="4" w:space="0" w:color="auto"/>
            </w:tcBorders>
            <w:hideMark/>
          </w:tcPr>
          <w:p w14:paraId="3CEF30BB" w14:textId="77777777" w:rsidR="00056FFE" w:rsidRPr="00056FFE" w:rsidRDefault="00056FFE">
            <w:pPr>
              <w:shd w:val="clear" w:color="auto" w:fill="FFFFFF"/>
              <w:jc w:val="center"/>
              <w:textAlignment w:val="baseline"/>
              <w:outlineLvl w:val="2"/>
              <w:rPr>
                <w:rFonts w:ascii="Arial" w:eastAsia="Times New Roman" w:hAnsi="Arial" w:cs="Arial"/>
                <w:b/>
                <w:bCs/>
                <w:color w:val="0B0C0C"/>
                <w:lang w:eastAsia="en-GB"/>
              </w:rPr>
            </w:pPr>
            <w:r w:rsidRPr="00056FFE">
              <w:rPr>
                <w:rFonts w:ascii="Arial" w:eastAsia="Times New Roman" w:hAnsi="Arial" w:cs="Arial"/>
                <w:b/>
                <w:bCs/>
                <w:color w:val="0B0C0C"/>
                <w:lang w:eastAsia="en-GB"/>
              </w:rPr>
              <w:t>Education and childcare</w:t>
            </w:r>
          </w:p>
        </w:tc>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2D5638" w14:textId="77777777" w:rsidR="00056FFE" w:rsidRPr="00056FFE" w:rsidRDefault="00056FFE">
            <w:pPr>
              <w:rPr>
                <w:rFonts w:ascii="Arial" w:hAnsi="Arial" w:cs="Arial"/>
              </w:rPr>
            </w:pPr>
          </w:p>
        </w:tc>
      </w:tr>
      <w:tr w:rsidR="00056FFE" w:rsidRPr="00056FFE" w14:paraId="15337315"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52AEEFEE" w14:textId="77777777" w:rsidR="00056FFE" w:rsidRPr="00056FFE" w:rsidRDefault="00056FFE">
            <w:pPr>
              <w:shd w:val="clear" w:color="auto" w:fill="FFFFFF"/>
              <w:spacing w:after="75"/>
              <w:ind w:left="-60"/>
              <w:rPr>
                <w:rFonts w:ascii="Arial" w:eastAsia="Times New Roman" w:hAnsi="Arial" w:cs="Arial"/>
                <w:color w:val="0B0C0C"/>
                <w:lang w:eastAsia="en-GB"/>
              </w:rPr>
            </w:pPr>
            <w:r w:rsidRPr="00056FFE">
              <w:rPr>
                <w:rFonts w:ascii="Arial" w:eastAsia="Times New Roman" w:hAnsi="Arial" w:cs="Arial"/>
                <w:color w:val="0B0C0C"/>
                <w:lang w:eastAsia="en-GB"/>
              </w:rPr>
              <w:t>registered childcare</w:t>
            </w:r>
          </w:p>
        </w:tc>
        <w:tc>
          <w:tcPr>
            <w:tcW w:w="1224" w:type="dxa"/>
            <w:tcBorders>
              <w:top w:val="single" w:sz="4" w:space="0" w:color="auto"/>
              <w:left w:val="single" w:sz="4" w:space="0" w:color="auto"/>
              <w:bottom w:val="single" w:sz="4" w:space="0" w:color="auto"/>
              <w:right w:val="single" w:sz="4" w:space="0" w:color="auto"/>
            </w:tcBorders>
          </w:tcPr>
          <w:p w14:paraId="1C376BE8" w14:textId="77777777" w:rsidR="00056FFE" w:rsidRPr="00056FFE" w:rsidRDefault="00056FFE">
            <w:pPr>
              <w:rPr>
                <w:rFonts w:ascii="Arial" w:hAnsi="Arial" w:cs="Arial"/>
              </w:rPr>
            </w:pPr>
          </w:p>
        </w:tc>
      </w:tr>
      <w:tr w:rsidR="00056FFE" w:rsidRPr="00056FFE" w14:paraId="5489EA1C"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71D2B143" w14:textId="77777777" w:rsidR="00056FFE" w:rsidRPr="00056FFE" w:rsidRDefault="00056FFE">
            <w:pPr>
              <w:shd w:val="clear" w:color="auto" w:fill="FFFFFF"/>
              <w:spacing w:after="75"/>
              <w:ind w:left="-60"/>
              <w:rPr>
                <w:rFonts w:ascii="Arial" w:eastAsia="Times New Roman" w:hAnsi="Arial" w:cs="Arial"/>
                <w:color w:val="0B0C0C"/>
                <w:lang w:eastAsia="en-GB"/>
              </w:rPr>
            </w:pPr>
            <w:r w:rsidRPr="00056FFE">
              <w:rPr>
                <w:rFonts w:ascii="Arial" w:eastAsia="Times New Roman" w:hAnsi="Arial" w:cs="Arial"/>
                <w:color w:val="0B0C0C"/>
                <w:lang w:eastAsia="en-GB"/>
              </w:rPr>
              <w:t>support and teaching staff</w:t>
            </w:r>
          </w:p>
        </w:tc>
        <w:tc>
          <w:tcPr>
            <w:tcW w:w="1224" w:type="dxa"/>
            <w:tcBorders>
              <w:top w:val="single" w:sz="4" w:space="0" w:color="auto"/>
              <w:left w:val="single" w:sz="4" w:space="0" w:color="auto"/>
              <w:bottom w:val="single" w:sz="4" w:space="0" w:color="auto"/>
              <w:right w:val="single" w:sz="4" w:space="0" w:color="auto"/>
            </w:tcBorders>
          </w:tcPr>
          <w:p w14:paraId="3AE73FDE" w14:textId="77777777" w:rsidR="00056FFE" w:rsidRPr="00056FFE" w:rsidRDefault="00056FFE">
            <w:pPr>
              <w:rPr>
                <w:rFonts w:ascii="Arial" w:hAnsi="Arial" w:cs="Arial"/>
              </w:rPr>
            </w:pPr>
          </w:p>
        </w:tc>
      </w:tr>
      <w:tr w:rsidR="00056FFE" w:rsidRPr="00056FFE" w14:paraId="5F0E2BC7"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49E7126E" w14:textId="77777777" w:rsidR="00056FFE" w:rsidRPr="00056FFE" w:rsidRDefault="00056FFE">
            <w:pPr>
              <w:shd w:val="clear" w:color="auto" w:fill="FFFFFF"/>
              <w:spacing w:after="75"/>
              <w:ind w:left="-60"/>
              <w:rPr>
                <w:rFonts w:ascii="Arial" w:eastAsia="Times New Roman" w:hAnsi="Arial" w:cs="Arial"/>
                <w:color w:val="0B0C0C"/>
                <w:lang w:eastAsia="en-GB"/>
              </w:rPr>
            </w:pPr>
            <w:r w:rsidRPr="00056FFE">
              <w:rPr>
                <w:rFonts w:ascii="Arial" w:eastAsia="Times New Roman" w:hAnsi="Arial" w:cs="Arial"/>
                <w:color w:val="0B0C0C"/>
                <w:lang w:eastAsia="en-GB"/>
              </w:rPr>
              <w:t>social workers</w:t>
            </w:r>
          </w:p>
        </w:tc>
        <w:tc>
          <w:tcPr>
            <w:tcW w:w="1224" w:type="dxa"/>
            <w:tcBorders>
              <w:top w:val="single" w:sz="4" w:space="0" w:color="auto"/>
              <w:left w:val="single" w:sz="4" w:space="0" w:color="auto"/>
              <w:bottom w:val="single" w:sz="4" w:space="0" w:color="auto"/>
              <w:right w:val="single" w:sz="4" w:space="0" w:color="auto"/>
            </w:tcBorders>
          </w:tcPr>
          <w:p w14:paraId="40BAF322" w14:textId="77777777" w:rsidR="00056FFE" w:rsidRPr="00056FFE" w:rsidRDefault="00056FFE">
            <w:pPr>
              <w:rPr>
                <w:rFonts w:ascii="Arial" w:hAnsi="Arial" w:cs="Arial"/>
              </w:rPr>
            </w:pPr>
          </w:p>
        </w:tc>
      </w:tr>
      <w:tr w:rsidR="00056FFE" w:rsidRPr="00056FFE" w14:paraId="6F298D42"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3DB2559F" w14:textId="77777777" w:rsidR="00056FFE" w:rsidRPr="00056FFE" w:rsidRDefault="00056FFE">
            <w:pPr>
              <w:shd w:val="clear" w:color="auto" w:fill="FFFFFF"/>
              <w:spacing w:after="75"/>
              <w:ind w:left="-60"/>
              <w:rPr>
                <w:rFonts w:ascii="Arial" w:eastAsia="Times New Roman" w:hAnsi="Arial" w:cs="Arial"/>
                <w:color w:val="0B0C0C"/>
                <w:lang w:eastAsia="en-GB"/>
              </w:rPr>
            </w:pPr>
            <w:r w:rsidRPr="00056FFE">
              <w:rPr>
                <w:rFonts w:ascii="Arial" w:eastAsia="Times New Roman" w:hAnsi="Arial" w:cs="Arial"/>
                <w:color w:val="0B0C0C"/>
                <w:lang w:eastAsia="en-GB"/>
              </w:rPr>
              <w:t>specialist education professionals who must remain active during the coronavirus (COVID-19) response to deliver this approach</w:t>
            </w:r>
          </w:p>
        </w:tc>
        <w:tc>
          <w:tcPr>
            <w:tcW w:w="1224" w:type="dxa"/>
            <w:tcBorders>
              <w:top w:val="single" w:sz="4" w:space="0" w:color="auto"/>
              <w:left w:val="single" w:sz="4" w:space="0" w:color="auto"/>
              <w:bottom w:val="single" w:sz="4" w:space="0" w:color="auto"/>
              <w:right w:val="single" w:sz="4" w:space="0" w:color="auto"/>
            </w:tcBorders>
          </w:tcPr>
          <w:p w14:paraId="7D8B96EA" w14:textId="77777777" w:rsidR="00056FFE" w:rsidRPr="00056FFE" w:rsidRDefault="00056FFE">
            <w:pPr>
              <w:rPr>
                <w:rFonts w:ascii="Arial" w:hAnsi="Arial" w:cs="Arial"/>
              </w:rPr>
            </w:pPr>
          </w:p>
        </w:tc>
      </w:tr>
      <w:tr w:rsidR="00056FFE" w:rsidRPr="00056FFE" w14:paraId="23EA5C25"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281D1FBA" w14:textId="77777777" w:rsidR="00056FFE" w:rsidRPr="00056FFE" w:rsidRDefault="00056FFE">
            <w:pPr>
              <w:shd w:val="clear" w:color="auto" w:fill="FFFFFF"/>
              <w:jc w:val="center"/>
              <w:textAlignment w:val="baseline"/>
              <w:outlineLvl w:val="2"/>
              <w:rPr>
                <w:rFonts w:ascii="Arial" w:eastAsia="Times New Roman" w:hAnsi="Arial" w:cs="Arial"/>
                <w:b/>
                <w:bCs/>
                <w:color w:val="0B0C0C"/>
                <w:lang w:eastAsia="en-GB"/>
              </w:rPr>
            </w:pPr>
            <w:r w:rsidRPr="00056FFE">
              <w:rPr>
                <w:rFonts w:ascii="Arial" w:eastAsia="Times New Roman" w:hAnsi="Arial" w:cs="Arial"/>
                <w:b/>
                <w:bCs/>
                <w:color w:val="0B0C0C"/>
                <w:lang w:eastAsia="en-GB"/>
              </w:rPr>
              <w:t>Key public services</w:t>
            </w:r>
          </w:p>
        </w:tc>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56FB11" w14:textId="77777777" w:rsidR="00056FFE" w:rsidRPr="00056FFE" w:rsidRDefault="00056FFE">
            <w:pPr>
              <w:rPr>
                <w:rFonts w:ascii="Arial" w:hAnsi="Arial" w:cs="Arial"/>
              </w:rPr>
            </w:pPr>
          </w:p>
        </w:tc>
      </w:tr>
      <w:tr w:rsidR="00056FFE" w:rsidRPr="00056FFE" w14:paraId="0B5F621A"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70DDCE48" w14:textId="77777777" w:rsidR="00056FFE" w:rsidRPr="00056FFE" w:rsidRDefault="00056FFE">
            <w:pPr>
              <w:shd w:val="clear" w:color="auto" w:fill="FFFFFF"/>
              <w:spacing w:after="75"/>
              <w:rPr>
                <w:rFonts w:ascii="Arial" w:eastAsia="Times New Roman" w:hAnsi="Arial" w:cs="Arial"/>
                <w:color w:val="0B0C0C"/>
                <w:lang w:eastAsia="en-GB"/>
              </w:rPr>
            </w:pPr>
            <w:r w:rsidRPr="00056FFE">
              <w:rPr>
                <w:rFonts w:ascii="Arial" w:eastAsia="Times New Roman" w:hAnsi="Arial" w:cs="Arial"/>
                <w:color w:val="0B0C0C"/>
                <w:lang w:eastAsia="en-GB"/>
              </w:rPr>
              <w:t>those essential to the running of the justice system</w:t>
            </w:r>
          </w:p>
        </w:tc>
        <w:tc>
          <w:tcPr>
            <w:tcW w:w="1224" w:type="dxa"/>
            <w:tcBorders>
              <w:top w:val="single" w:sz="4" w:space="0" w:color="auto"/>
              <w:left w:val="single" w:sz="4" w:space="0" w:color="auto"/>
              <w:bottom w:val="single" w:sz="4" w:space="0" w:color="auto"/>
              <w:right w:val="single" w:sz="4" w:space="0" w:color="auto"/>
            </w:tcBorders>
          </w:tcPr>
          <w:p w14:paraId="083F9C64" w14:textId="77777777" w:rsidR="00056FFE" w:rsidRPr="00056FFE" w:rsidRDefault="00056FFE">
            <w:pPr>
              <w:rPr>
                <w:rFonts w:ascii="Arial" w:hAnsi="Arial" w:cs="Arial"/>
              </w:rPr>
            </w:pPr>
          </w:p>
        </w:tc>
      </w:tr>
      <w:tr w:rsidR="00056FFE" w:rsidRPr="00056FFE" w14:paraId="769747A7"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654334A4" w14:textId="77777777" w:rsidR="00056FFE" w:rsidRPr="00056FFE" w:rsidRDefault="00056FFE">
            <w:pPr>
              <w:shd w:val="clear" w:color="auto" w:fill="FFFFFF"/>
              <w:spacing w:after="75"/>
              <w:rPr>
                <w:rFonts w:ascii="Arial" w:eastAsia="Times New Roman" w:hAnsi="Arial" w:cs="Arial"/>
                <w:color w:val="0B0C0C"/>
                <w:lang w:eastAsia="en-GB"/>
              </w:rPr>
            </w:pPr>
            <w:r w:rsidRPr="00056FFE">
              <w:rPr>
                <w:rFonts w:ascii="Arial" w:eastAsia="Times New Roman" w:hAnsi="Arial" w:cs="Arial"/>
                <w:color w:val="0B0C0C"/>
                <w:lang w:eastAsia="en-GB"/>
              </w:rPr>
              <w:t>religious staff</w:t>
            </w:r>
          </w:p>
        </w:tc>
        <w:tc>
          <w:tcPr>
            <w:tcW w:w="1224" w:type="dxa"/>
            <w:tcBorders>
              <w:top w:val="single" w:sz="4" w:space="0" w:color="auto"/>
              <w:left w:val="single" w:sz="4" w:space="0" w:color="auto"/>
              <w:bottom w:val="single" w:sz="4" w:space="0" w:color="auto"/>
              <w:right w:val="single" w:sz="4" w:space="0" w:color="auto"/>
            </w:tcBorders>
          </w:tcPr>
          <w:p w14:paraId="5E47766E" w14:textId="77777777" w:rsidR="00056FFE" w:rsidRPr="00056FFE" w:rsidRDefault="00056FFE">
            <w:pPr>
              <w:rPr>
                <w:rFonts w:ascii="Arial" w:hAnsi="Arial" w:cs="Arial"/>
              </w:rPr>
            </w:pPr>
          </w:p>
        </w:tc>
      </w:tr>
      <w:tr w:rsidR="00056FFE" w:rsidRPr="00056FFE" w14:paraId="7F924C34"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24A4CEE0" w14:textId="77777777" w:rsidR="00056FFE" w:rsidRPr="00056FFE" w:rsidRDefault="00056FFE">
            <w:pPr>
              <w:shd w:val="clear" w:color="auto" w:fill="FFFFFF"/>
              <w:spacing w:after="75"/>
              <w:ind w:left="-60"/>
              <w:rPr>
                <w:rFonts w:ascii="Arial" w:eastAsia="Times New Roman" w:hAnsi="Arial" w:cs="Arial"/>
                <w:color w:val="0B0C0C"/>
                <w:lang w:eastAsia="en-GB"/>
              </w:rPr>
            </w:pPr>
            <w:r w:rsidRPr="00056FFE">
              <w:rPr>
                <w:rFonts w:ascii="Arial" w:eastAsia="Times New Roman" w:hAnsi="Arial" w:cs="Arial"/>
                <w:color w:val="0B0C0C"/>
                <w:lang w:eastAsia="en-GB"/>
              </w:rPr>
              <w:t>charities and workers delivering key frontline services</w:t>
            </w:r>
          </w:p>
        </w:tc>
        <w:tc>
          <w:tcPr>
            <w:tcW w:w="1224" w:type="dxa"/>
            <w:tcBorders>
              <w:top w:val="single" w:sz="4" w:space="0" w:color="auto"/>
              <w:left w:val="single" w:sz="4" w:space="0" w:color="auto"/>
              <w:bottom w:val="single" w:sz="4" w:space="0" w:color="auto"/>
              <w:right w:val="single" w:sz="4" w:space="0" w:color="auto"/>
            </w:tcBorders>
          </w:tcPr>
          <w:p w14:paraId="61A12EEE" w14:textId="77777777" w:rsidR="00056FFE" w:rsidRPr="00056FFE" w:rsidRDefault="00056FFE">
            <w:pPr>
              <w:rPr>
                <w:rFonts w:ascii="Arial" w:hAnsi="Arial" w:cs="Arial"/>
              </w:rPr>
            </w:pPr>
          </w:p>
        </w:tc>
      </w:tr>
      <w:tr w:rsidR="00056FFE" w:rsidRPr="00056FFE" w14:paraId="4F4D476F"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2A826EBD" w14:textId="77777777" w:rsidR="00056FFE" w:rsidRPr="00056FFE" w:rsidRDefault="00056FFE">
            <w:pPr>
              <w:shd w:val="clear" w:color="auto" w:fill="FFFFFF"/>
              <w:spacing w:after="75"/>
              <w:rPr>
                <w:rFonts w:ascii="Arial" w:eastAsia="Times New Roman" w:hAnsi="Arial" w:cs="Arial"/>
                <w:color w:val="0B0C0C"/>
                <w:lang w:eastAsia="en-GB"/>
              </w:rPr>
            </w:pPr>
            <w:r w:rsidRPr="00056FFE">
              <w:rPr>
                <w:rFonts w:ascii="Arial" w:eastAsia="Times New Roman" w:hAnsi="Arial" w:cs="Arial"/>
                <w:color w:val="0B0C0C"/>
                <w:lang w:eastAsia="en-GB"/>
              </w:rPr>
              <w:t>those responsible for the management of the deceased</w:t>
            </w:r>
          </w:p>
        </w:tc>
        <w:tc>
          <w:tcPr>
            <w:tcW w:w="1224" w:type="dxa"/>
            <w:tcBorders>
              <w:top w:val="single" w:sz="4" w:space="0" w:color="auto"/>
              <w:left w:val="single" w:sz="4" w:space="0" w:color="auto"/>
              <w:bottom w:val="single" w:sz="4" w:space="0" w:color="auto"/>
              <w:right w:val="single" w:sz="4" w:space="0" w:color="auto"/>
            </w:tcBorders>
          </w:tcPr>
          <w:p w14:paraId="68DF0846" w14:textId="77777777" w:rsidR="00056FFE" w:rsidRPr="00056FFE" w:rsidRDefault="00056FFE">
            <w:pPr>
              <w:rPr>
                <w:rFonts w:ascii="Arial" w:hAnsi="Arial" w:cs="Arial"/>
              </w:rPr>
            </w:pPr>
          </w:p>
        </w:tc>
      </w:tr>
      <w:tr w:rsidR="00056FFE" w:rsidRPr="00056FFE" w14:paraId="057A860E"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62BA5DA4" w14:textId="77777777" w:rsidR="00056FFE" w:rsidRPr="00056FFE" w:rsidRDefault="00056FFE">
            <w:pPr>
              <w:shd w:val="clear" w:color="auto" w:fill="FFFFFF"/>
              <w:spacing w:after="75"/>
              <w:ind w:left="-60"/>
              <w:rPr>
                <w:rFonts w:ascii="Arial" w:eastAsia="Times New Roman" w:hAnsi="Arial" w:cs="Arial"/>
                <w:color w:val="0B0C0C"/>
                <w:lang w:eastAsia="en-GB"/>
              </w:rPr>
            </w:pPr>
            <w:r w:rsidRPr="00056FFE">
              <w:rPr>
                <w:rFonts w:ascii="Arial" w:eastAsia="Times New Roman" w:hAnsi="Arial" w:cs="Arial"/>
                <w:color w:val="0B0C0C"/>
                <w:lang w:eastAsia="en-GB"/>
              </w:rPr>
              <w:t>journalists and broadcasters who are providing public service broadcasting</w:t>
            </w:r>
          </w:p>
        </w:tc>
        <w:tc>
          <w:tcPr>
            <w:tcW w:w="1224" w:type="dxa"/>
            <w:tcBorders>
              <w:top w:val="single" w:sz="4" w:space="0" w:color="auto"/>
              <w:left w:val="single" w:sz="4" w:space="0" w:color="auto"/>
              <w:bottom w:val="single" w:sz="4" w:space="0" w:color="auto"/>
              <w:right w:val="single" w:sz="4" w:space="0" w:color="auto"/>
            </w:tcBorders>
          </w:tcPr>
          <w:p w14:paraId="22A74122" w14:textId="77777777" w:rsidR="00056FFE" w:rsidRPr="00056FFE" w:rsidRDefault="00056FFE">
            <w:pPr>
              <w:rPr>
                <w:rFonts w:ascii="Arial" w:hAnsi="Arial" w:cs="Arial"/>
              </w:rPr>
            </w:pPr>
          </w:p>
        </w:tc>
      </w:tr>
      <w:tr w:rsidR="00056FFE" w:rsidRPr="00056FFE" w14:paraId="707516D1"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48756C40" w14:textId="77777777" w:rsidR="00056FFE" w:rsidRPr="00056FFE" w:rsidRDefault="00056FFE">
            <w:pPr>
              <w:shd w:val="clear" w:color="auto" w:fill="FFFFFF"/>
              <w:jc w:val="center"/>
              <w:rPr>
                <w:rFonts w:ascii="Arial" w:eastAsia="Times New Roman" w:hAnsi="Arial" w:cs="Arial"/>
                <w:color w:val="0B0C0C"/>
                <w:lang w:eastAsia="en-GB"/>
              </w:rPr>
            </w:pPr>
            <w:r w:rsidRPr="00056FFE">
              <w:rPr>
                <w:rFonts w:ascii="Arial" w:eastAsia="Times New Roman" w:hAnsi="Arial" w:cs="Arial"/>
                <w:b/>
                <w:bCs/>
                <w:color w:val="0B0C0C"/>
                <w:lang w:eastAsia="en-GB"/>
              </w:rPr>
              <w:t>Local and national government</w:t>
            </w:r>
            <w:proofErr w:type="gramStart"/>
            <w:r w:rsidRPr="00056FFE">
              <w:rPr>
                <w:rFonts w:ascii="Arial" w:eastAsia="Times New Roman" w:hAnsi="Arial" w:cs="Arial"/>
                <w:b/>
                <w:bCs/>
                <w:color w:val="0B0C0C"/>
                <w:lang w:eastAsia="en-GB"/>
              </w:rPr>
              <w:t xml:space="preserve">- </w:t>
            </w:r>
            <w:r w:rsidRPr="00056FFE">
              <w:rPr>
                <w:rFonts w:ascii="Arial" w:eastAsia="Times New Roman" w:hAnsi="Arial" w:cs="Arial"/>
                <w:color w:val="0B0C0C"/>
                <w:lang w:eastAsia="en-GB"/>
              </w:rPr>
              <w:t xml:space="preserve"> This</w:t>
            </w:r>
            <w:proofErr w:type="gramEnd"/>
            <w:r w:rsidRPr="00056FFE">
              <w:rPr>
                <w:rFonts w:ascii="Arial" w:eastAsia="Times New Roman" w:hAnsi="Arial" w:cs="Arial"/>
                <w:color w:val="0B0C0C"/>
                <w:lang w:eastAsia="en-GB"/>
              </w:rPr>
              <w:t xml:space="preserve"> only includes a) or b)</w:t>
            </w:r>
          </w:p>
        </w:tc>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C6B0AF" w14:textId="77777777" w:rsidR="00056FFE" w:rsidRPr="00056FFE" w:rsidRDefault="00056FFE">
            <w:pPr>
              <w:rPr>
                <w:rFonts w:ascii="Arial" w:hAnsi="Arial" w:cs="Arial"/>
              </w:rPr>
            </w:pPr>
          </w:p>
        </w:tc>
      </w:tr>
      <w:tr w:rsidR="00056FFE" w:rsidRPr="00056FFE" w14:paraId="11B72110"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56F949AF" w14:textId="77777777" w:rsidR="00056FFE" w:rsidRPr="00056FFE" w:rsidRDefault="00056FFE" w:rsidP="00056FFE">
            <w:pPr>
              <w:pStyle w:val="ListParagraph"/>
              <w:numPr>
                <w:ilvl w:val="0"/>
                <w:numId w:val="2"/>
              </w:numPr>
              <w:shd w:val="clear" w:color="auto" w:fill="FFFFFF"/>
              <w:spacing w:after="75" w:line="240" w:lineRule="auto"/>
              <w:rPr>
                <w:rFonts w:ascii="Arial" w:hAnsi="Arial" w:cs="Arial"/>
              </w:rPr>
            </w:pPr>
            <w:r w:rsidRPr="00056FFE">
              <w:rPr>
                <w:rFonts w:ascii="Arial" w:eastAsia="Times New Roman" w:hAnsi="Arial" w:cs="Arial"/>
                <w:color w:val="0B0C0C"/>
                <w:lang w:eastAsia="en-GB"/>
              </w:rPr>
              <w:t>those administrative occupations essential to the effective delivery of the coronavirus (COVID-19) response</w:t>
            </w:r>
          </w:p>
        </w:tc>
        <w:tc>
          <w:tcPr>
            <w:tcW w:w="1224" w:type="dxa"/>
            <w:tcBorders>
              <w:top w:val="single" w:sz="4" w:space="0" w:color="auto"/>
              <w:left w:val="single" w:sz="4" w:space="0" w:color="auto"/>
              <w:bottom w:val="single" w:sz="4" w:space="0" w:color="auto"/>
              <w:right w:val="single" w:sz="4" w:space="0" w:color="auto"/>
            </w:tcBorders>
          </w:tcPr>
          <w:p w14:paraId="348C9EDC" w14:textId="77777777" w:rsidR="00056FFE" w:rsidRPr="00056FFE" w:rsidRDefault="00056FFE">
            <w:pPr>
              <w:rPr>
                <w:rFonts w:ascii="Arial" w:hAnsi="Arial" w:cs="Arial"/>
              </w:rPr>
            </w:pPr>
          </w:p>
        </w:tc>
      </w:tr>
      <w:tr w:rsidR="00056FFE" w:rsidRPr="00056FFE" w14:paraId="04B7BCF9"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397C0CB3" w14:textId="77777777" w:rsidR="00056FFE" w:rsidRPr="00056FFE" w:rsidRDefault="00056FFE" w:rsidP="00056FFE">
            <w:pPr>
              <w:pStyle w:val="ListParagraph"/>
              <w:numPr>
                <w:ilvl w:val="0"/>
                <w:numId w:val="2"/>
              </w:numPr>
              <w:shd w:val="clear" w:color="auto" w:fill="FFFFFF"/>
              <w:spacing w:after="75" w:line="240" w:lineRule="auto"/>
              <w:rPr>
                <w:rFonts w:ascii="Arial" w:eastAsia="Times New Roman" w:hAnsi="Arial" w:cs="Arial"/>
                <w:color w:val="0B0C0C"/>
                <w:lang w:eastAsia="en-GB"/>
              </w:rPr>
            </w:pPr>
            <w:r w:rsidRPr="00056FFE">
              <w:rPr>
                <w:rFonts w:ascii="Arial" w:eastAsia="Times New Roman" w:hAnsi="Arial" w:cs="Arial"/>
                <w:color w:val="0B0C0C"/>
                <w:lang w:eastAsia="en-GB"/>
              </w:rPr>
              <w:t xml:space="preserve">delivering essential public services, such as the payment of benefits, including in government agencies and </w:t>
            </w:r>
            <w:proofErr w:type="spellStart"/>
            <w:r w:rsidRPr="00056FFE">
              <w:rPr>
                <w:rFonts w:ascii="Arial" w:eastAsia="Times New Roman" w:hAnsi="Arial" w:cs="Arial"/>
                <w:color w:val="0B0C0C"/>
                <w:lang w:eastAsia="en-GB"/>
              </w:rPr>
              <w:t>arms length</w:t>
            </w:r>
            <w:proofErr w:type="spellEnd"/>
            <w:r w:rsidRPr="00056FFE">
              <w:rPr>
                <w:rFonts w:ascii="Arial" w:eastAsia="Times New Roman" w:hAnsi="Arial" w:cs="Arial"/>
                <w:color w:val="0B0C0C"/>
                <w:lang w:eastAsia="en-GB"/>
              </w:rPr>
              <w:t xml:space="preserve"> bodies</w:t>
            </w:r>
          </w:p>
        </w:tc>
        <w:tc>
          <w:tcPr>
            <w:tcW w:w="1224" w:type="dxa"/>
            <w:tcBorders>
              <w:top w:val="single" w:sz="4" w:space="0" w:color="auto"/>
              <w:left w:val="single" w:sz="4" w:space="0" w:color="auto"/>
              <w:bottom w:val="single" w:sz="4" w:space="0" w:color="auto"/>
              <w:right w:val="single" w:sz="4" w:space="0" w:color="auto"/>
            </w:tcBorders>
          </w:tcPr>
          <w:p w14:paraId="66FFF71B" w14:textId="77777777" w:rsidR="00056FFE" w:rsidRPr="00056FFE" w:rsidRDefault="00056FFE">
            <w:pPr>
              <w:rPr>
                <w:rFonts w:ascii="Arial" w:hAnsi="Arial" w:cs="Arial"/>
              </w:rPr>
            </w:pPr>
          </w:p>
        </w:tc>
      </w:tr>
      <w:tr w:rsidR="00056FFE" w:rsidRPr="00056FFE" w14:paraId="72C57B7C"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17D96118" w14:textId="77777777" w:rsidR="00056FFE" w:rsidRPr="00056FFE" w:rsidRDefault="00056FFE">
            <w:pPr>
              <w:shd w:val="clear" w:color="auto" w:fill="FFFFFF"/>
              <w:jc w:val="center"/>
              <w:textAlignment w:val="baseline"/>
              <w:outlineLvl w:val="2"/>
              <w:rPr>
                <w:rFonts w:ascii="Arial" w:eastAsia="Times New Roman" w:hAnsi="Arial" w:cs="Arial"/>
                <w:b/>
                <w:bCs/>
                <w:color w:val="0B0C0C"/>
                <w:lang w:eastAsia="en-GB"/>
              </w:rPr>
            </w:pPr>
            <w:r w:rsidRPr="00056FFE">
              <w:rPr>
                <w:rFonts w:ascii="Arial" w:eastAsia="Times New Roman" w:hAnsi="Arial" w:cs="Arial"/>
                <w:b/>
                <w:bCs/>
                <w:color w:val="0B0C0C"/>
                <w:lang w:eastAsia="en-GB"/>
              </w:rPr>
              <w:t>Food and other necessary goods</w:t>
            </w:r>
          </w:p>
        </w:tc>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6E97E2" w14:textId="77777777" w:rsidR="00056FFE" w:rsidRPr="00056FFE" w:rsidRDefault="00056FFE">
            <w:pPr>
              <w:rPr>
                <w:rFonts w:ascii="Arial" w:hAnsi="Arial" w:cs="Arial"/>
              </w:rPr>
            </w:pPr>
          </w:p>
        </w:tc>
      </w:tr>
      <w:tr w:rsidR="00056FFE" w:rsidRPr="00056FFE" w14:paraId="4F2D32B6"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1D1F41B4" w14:textId="77777777" w:rsidR="00056FFE" w:rsidRPr="00056FFE" w:rsidRDefault="00056FFE">
            <w:pPr>
              <w:shd w:val="clear" w:color="auto" w:fill="FFFFFF"/>
              <w:spacing w:after="75"/>
              <w:rPr>
                <w:rFonts w:ascii="Arial" w:eastAsia="Times New Roman" w:hAnsi="Arial" w:cs="Arial"/>
                <w:color w:val="0B0C0C"/>
                <w:lang w:eastAsia="en-GB"/>
              </w:rPr>
            </w:pPr>
            <w:r w:rsidRPr="00056FFE">
              <w:rPr>
                <w:rFonts w:ascii="Arial" w:eastAsia="Times New Roman" w:hAnsi="Arial" w:cs="Arial"/>
                <w:color w:val="0B0C0C"/>
                <w:lang w:eastAsia="en-GB"/>
              </w:rPr>
              <w:t>food production</w:t>
            </w:r>
          </w:p>
        </w:tc>
        <w:tc>
          <w:tcPr>
            <w:tcW w:w="1224" w:type="dxa"/>
            <w:tcBorders>
              <w:top w:val="single" w:sz="4" w:space="0" w:color="auto"/>
              <w:left w:val="single" w:sz="4" w:space="0" w:color="auto"/>
              <w:bottom w:val="single" w:sz="4" w:space="0" w:color="auto"/>
              <w:right w:val="single" w:sz="4" w:space="0" w:color="auto"/>
            </w:tcBorders>
          </w:tcPr>
          <w:p w14:paraId="53286165" w14:textId="77777777" w:rsidR="00056FFE" w:rsidRPr="00056FFE" w:rsidRDefault="00056FFE">
            <w:pPr>
              <w:rPr>
                <w:rFonts w:ascii="Arial" w:hAnsi="Arial" w:cs="Arial"/>
              </w:rPr>
            </w:pPr>
          </w:p>
        </w:tc>
      </w:tr>
      <w:tr w:rsidR="00056FFE" w:rsidRPr="00056FFE" w14:paraId="55F918CE"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13FF53DA" w14:textId="77777777" w:rsidR="00056FFE" w:rsidRPr="00056FFE" w:rsidRDefault="00056FFE">
            <w:pPr>
              <w:shd w:val="clear" w:color="auto" w:fill="FFFFFF"/>
              <w:spacing w:after="75"/>
              <w:rPr>
                <w:rFonts w:ascii="Arial" w:eastAsia="Times New Roman" w:hAnsi="Arial" w:cs="Arial"/>
                <w:color w:val="0B0C0C"/>
                <w:lang w:eastAsia="en-GB"/>
              </w:rPr>
            </w:pPr>
            <w:r w:rsidRPr="00056FFE">
              <w:rPr>
                <w:rFonts w:ascii="Arial" w:eastAsia="Times New Roman" w:hAnsi="Arial" w:cs="Arial"/>
                <w:color w:val="0B0C0C"/>
                <w:lang w:eastAsia="en-GB"/>
              </w:rPr>
              <w:t>food processing</w:t>
            </w:r>
          </w:p>
        </w:tc>
        <w:tc>
          <w:tcPr>
            <w:tcW w:w="1224" w:type="dxa"/>
            <w:tcBorders>
              <w:top w:val="single" w:sz="4" w:space="0" w:color="auto"/>
              <w:left w:val="single" w:sz="4" w:space="0" w:color="auto"/>
              <w:bottom w:val="single" w:sz="4" w:space="0" w:color="auto"/>
              <w:right w:val="single" w:sz="4" w:space="0" w:color="auto"/>
            </w:tcBorders>
          </w:tcPr>
          <w:p w14:paraId="45407C9B" w14:textId="77777777" w:rsidR="00056FFE" w:rsidRPr="00056FFE" w:rsidRDefault="00056FFE">
            <w:pPr>
              <w:rPr>
                <w:rFonts w:ascii="Arial" w:hAnsi="Arial" w:cs="Arial"/>
              </w:rPr>
            </w:pPr>
          </w:p>
        </w:tc>
      </w:tr>
      <w:tr w:rsidR="00056FFE" w:rsidRPr="00056FFE" w14:paraId="2943D879"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50397026" w14:textId="77777777" w:rsidR="00056FFE" w:rsidRPr="00056FFE" w:rsidRDefault="00056FFE">
            <w:pPr>
              <w:shd w:val="clear" w:color="auto" w:fill="FFFFFF"/>
              <w:spacing w:after="75"/>
              <w:rPr>
                <w:rFonts w:ascii="Arial" w:eastAsia="Times New Roman" w:hAnsi="Arial" w:cs="Arial"/>
                <w:color w:val="0B0C0C"/>
                <w:lang w:eastAsia="en-GB"/>
              </w:rPr>
            </w:pPr>
            <w:r w:rsidRPr="00056FFE">
              <w:rPr>
                <w:rFonts w:ascii="Arial" w:eastAsia="Times New Roman" w:hAnsi="Arial" w:cs="Arial"/>
                <w:color w:val="0B0C0C"/>
                <w:lang w:eastAsia="en-GB"/>
              </w:rPr>
              <w:t>food distribution</w:t>
            </w:r>
          </w:p>
        </w:tc>
        <w:tc>
          <w:tcPr>
            <w:tcW w:w="1224" w:type="dxa"/>
            <w:tcBorders>
              <w:top w:val="single" w:sz="4" w:space="0" w:color="auto"/>
              <w:left w:val="single" w:sz="4" w:space="0" w:color="auto"/>
              <w:bottom w:val="single" w:sz="4" w:space="0" w:color="auto"/>
              <w:right w:val="single" w:sz="4" w:space="0" w:color="auto"/>
            </w:tcBorders>
          </w:tcPr>
          <w:p w14:paraId="46904F6D" w14:textId="77777777" w:rsidR="00056FFE" w:rsidRPr="00056FFE" w:rsidRDefault="00056FFE">
            <w:pPr>
              <w:rPr>
                <w:rFonts w:ascii="Arial" w:hAnsi="Arial" w:cs="Arial"/>
              </w:rPr>
            </w:pPr>
          </w:p>
        </w:tc>
      </w:tr>
      <w:tr w:rsidR="00056FFE" w:rsidRPr="00056FFE" w14:paraId="59127CD2"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2AD46590" w14:textId="77777777" w:rsidR="00056FFE" w:rsidRPr="00056FFE" w:rsidRDefault="00056FFE">
            <w:pPr>
              <w:shd w:val="clear" w:color="auto" w:fill="FFFFFF"/>
              <w:spacing w:after="75"/>
              <w:rPr>
                <w:rFonts w:ascii="Arial" w:eastAsia="Times New Roman" w:hAnsi="Arial" w:cs="Arial"/>
                <w:color w:val="0B0C0C"/>
                <w:lang w:eastAsia="en-GB"/>
              </w:rPr>
            </w:pPr>
            <w:r w:rsidRPr="00056FFE">
              <w:rPr>
                <w:rFonts w:ascii="Arial" w:eastAsia="Times New Roman" w:hAnsi="Arial" w:cs="Arial"/>
                <w:color w:val="0B0C0C"/>
                <w:lang w:eastAsia="en-GB"/>
              </w:rPr>
              <w:t>food sale and delivery</w:t>
            </w:r>
          </w:p>
        </w:tc>
        <w:tc>
          <w:tcPr>
            <w:tcW w:w="1224" w:type="dxa"/>
            <w:tcBorders>
              <w:top w:val="single" w:sz="4" w:space="0" w:color="auto"/>
              <w:left w:val="single" w:sz="4" w:space="0" w:color="auto"/>
              <w:bottom w:val="single" w:sz="4" w:space="0" w:color="auto"/>
              <w:right w:val="single" w:sz="4" w:space="0" w:color="auto"/>
            </w:tcBorders>
          </w:tcPr>
          <w:p w14:paraId="3149035B" w14:textId="77777777" w:rsidR="00056FFE" w:rsidRPr="00056FFE" w:rsidRDefault="00056FFE">
            <w:pPr>
              <w:rPr>
                <w:rFonts w:ascii="Arial" w:hAnsi="Arial" w:cs="Arial"/>
              </w:rPr>
            </w:pPr>
          </w:p>
        </w:tc>
      </w:tr>
      <w:tr w:rsidR="00056FFE" w:rsidRPr="00056FFE" w14:paraId="4DD750A4"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354B580F" w14:textId="77777777" w:rsidR="00056FFE" w:rsidRPr="00056FFE" w:rsidRDefault="00056FFE">
            <w:pPr>
              <w:rPr>
                <w:rFonts w:ascii="Arial" w:hAnsi="Arial" w:cs="Arial"/>
              </w:rPr>
            </w:pPr>
            <w:r w:rsidRPr="00056FFE">
              <w:rPr>
                <w:rFonts w:ascii="Arial" w:eastAsia="Times New Roman" w:hAnsi="Arial" w:cs="Arial"/>
                <w:color w:val="0B0C0C"/>
                <w:lang w:eastAsia="en-GB"/>
              </w:rPr>
              <w:t>those essential to the provision of other key goods (for example hygienic and veterinary medicines)</w:t>
            </w:r>
          </w:p>
        </w:tc>
        <w:tc>
          <w:tcPr>
            <w:tcW w:w="1224" w:type="dxa"/>
            <w:tcBorders>
              <w:top w:val="single" w:sz="4" w:space="0" w:color="auto"/>
              <w:left w:val="single" w:sz="4" w:space="0" w:color="auto"/>
              <w:bottom w:val="single" w:sz="4" w:space="0" w:color="auto"/>
              <w:right w:val="single" w:sz="4" w:space="0" w:color="auto"/>
            </w:tcBorders>
          </w:tcPr>
          <w:p w14:paraId="267E1423" w14:textId="77777777" w:rsidR="00056FFE" w:rsidRPr="00056FFE" w:rsidRDefault="00056FFE">
            <w:pPr>
              <w:rPr>
                <w:rFonts w:ascii="Arial" w:hAnsi="Arial" w:cs="Arial"/>
              </w:rPr>
            </w:pPr>
          </w:p>
        </w:tc>
      </w:tr>
      <w:tr w:rsidR="00056FFE" w:rsidRPr="00056FFE" w14:paraId="00552A23"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583D79D2" w14:textId="77777777" w:rsidR="00056FFE" w:rsidRPr="00056FFE" w:rsidRDefault="00056FFE">
            <w:pPr>
              <w:shd w:val="clear" w:color="auto" w:fill="FFFFFF"/>
              <w:jc w:val="center"/>
              <w:textAlignment w:val="baseline"/>
              <w:outlineLvl w:val="2"/>
              <w:rPr>
                <w:rFonts w:ascii="Arial" w:eastAsia="Times New Roman" w:hAnsi="Arial" w:cs="Arial"/>
                <w:b/>
                <w:bCs/>
                <w:color w:val="0B0C0C"/>
                <w:lang w:eastAsia="en-GB"/>
              </w:rPr>
            </w:pPr>
            <w:r w:rsidRPr="00056FFE">
              <w:rPr>
                <w:rFonts w:ascii="Arial" w:eastAsia="Times New Roman" w:hAnsi="Arial" w:cs="Arial"/>
                <w:b/>
                <w:bCs/>
                <w:color w:val="0B0C0C"/>
                <w:lang w:eastAsia="en-GB"/>
              </w:rPr>
              <w:t>Public safety and national security</w:t>
            </w:r>
          </w:p>
        </w:tc>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7749C0" w14:textId="77777777" w:rsidR="00056FFE" w:rsidRPr="00056FFE" w:rsidRDefault="00056FFE">
            <w:pPr>
              <w:rPr>
                <w:rFonts w:ascii="Arial" w:hAnsi="Arial" w:cs="Arial"/>
              </w:rPr>
            </w:pPr>
          </w:p>
        </w:tc>
      </w:tr>
      <w:tr w:rsidR="00056FFE" w:rsidRPr="00056FFE" w14:paraId="0CF127F2"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5E3E3CF5" w14:textId="77777777" w:rsidR="00056FFE" w:rsidRPr="00056FFE" w:rsidRDefault="00056FFE">
            <w:pPr>
              <w:shd w:val="clear" w:color="auto" w:fill="FFFFFF"/>
              <w:spacing w:after="75"/>
              <w:rPr>
                <w:rFonts w:ascii="Arial" w:eastAsia="Times New Roman" w:hAnsi="Arial" w:cs="Arial"/>
                <w:color w:val="0B0C0C"/>
                <w:lang w:eastAsia="en-GB"/>
              </w:rPr>
            </w:pPr>
            <w:r w:rsidRPr="00056FFE">
              <w:rPr>
                <w:rFonts w:ascii="Arial" w:eastAsia="Times New Roman" w:hAnsi="Arial" w:cs="Arial"/>
                <w:color w:val="0B0C0C"/>
                <w:lang w:eastAsia="en-GB"/>
              </w:rPr>
              <w:t>police and support staff</w:t>
            </w:r>
          </w:p>
        </w:tc>
        <w:tc>
          <w:tcPr>
            <w:tcW w:w="1224" w:type="dxa"/>
            <w:tcBorders>
              <w:top w:val="single" w:sz="4" w:space="0" w:color="auto"/>
              <w:left w:val="single" w:sz="4" w:space="0" w:color="auto"/>
              <w:bottom w:val="single" w:sz="4" w:space="0" w:color="auto"/>
              <w:right w:val="single" w:sz="4" w:space="0" w:color="auto"/>
            </w:tcBorders>
          </w:tcPr>
          <w:p w14:paraId="14B55E59" w14:textId="77777777" w:rsidR="00056FFE" w:rsidRPr="00056FFE" w:rsidRDefault="00056FFE">
            <w:pPr>
              <w:rPr>
                <w:rFonts w:ascii="Arial" w:hAnsi="Arial" w:cs="Arial"/>
              </w:rPr>
            </w:pPr>
          </w:p>
        </w:tc>
      </w:tr>
      <w:tr w:rsidR="00056FFE" w:rsidRPr="00056FFE" w14:paraId="458CFD5A"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1A961774" w14:textId="77777777" w:rsidR="00056FFE" w:rsidRPr="00056FFE" w:rsidRDefault="00056FFE">
            <w:pPr>
              <w:shd w:val="clear" w:color="auto" w:fill="FFFFFF"/>
              <w:spacing w:after="75"/>
              <w:rPr>
                <w:rFonts w:ascii="Arial" w:eastAsia="Times New Roman" w:hAnsi="Arial" w:cs="Arial"/>
                <w:color w:val="0B0C0C"/>
                <w:lang w:eastAsia="en-GB"/>
              </w:rPr>
            </w:pPr>
            <w:r w:rsidRPr="00056FFE">
              <w:rPr>
                <w:rFonts w:ascii="Arial" w:eastAsia="Times New Roman" w:hAnsi="Arial" w:cs="Arial"/>
                <w:color w:val="0B0C0C"/>
                <w:lang w:eastAsia="en-GB"/>
              </w:rPr>
              <w:t>Ministry of Defence civilians</w:t>
            </w:r>
          </w:p>
        </w:tc>
        <w:tc>
          <w:tcPr>
            <w:tcW w:w="1224" w:type="dxa"/>
            <w:tcBorders>
              <w:top w:val="single" w:sz="4" w:space="0" w:color="auto"/>
              <w:left w:val="single" w:sz="4" w:space="0" w:color="auto"/>
              <w:bottom w:val="single" w:sz="4" w:space="0" w:color="auto"/>
              <w:right w:val="single" w:sz="4" w:space="0" w:color="auto"/>
            </w:tcBorders>
          </w:tcPr>
          <w:p w14:paraId="0B0E7AE3" w14:textId="77777777" w:rsidR="00056FFE" w:rsidRPr="00056FFE" w:rsidRDefault="00056FFE">
            <w:pPr>
              <w:rPr>
                <w:rFonts w:ascii="Arial" w:hAnsi="Arial" w:cs="Arial"/>
              </w:rPr>
            </w:pPr>
          </w:p>
        </w:tc>
      </w:tr>
      <w:tr w:rsidR="00056FFE" w:rsidRPr="00056FFE" w14:paraId="3541133E"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4CE049F3" w14:textId="77777777" w:rsidR="00056FFE" w:rsidRPr="00056FFE" w:rsidRDefault="00056FFE">
            <w:pPr>
              <w:shd w:val="clear" w:color="auto" w:fill="FFFFFF"/>
              <w:spacing w:after="75"/>
              <w:rPr>
                <w:rFonts w:ascii="Arial" w:eastAsia="Times New Roman" w:hAnsi="Arial" w:cs="Arial"/>
                <w:color w:val="0B0C0C"/>
                <w:lang w:eastAsia="en-GB"/>
              </w:rPr>
            </w:pPr>
            <w:r w:rsidRPr="00056FFE">
              <w:rPr>
                <w:rFonts w:ascii="Arial" w:eastAsia="Times New Roman" w:hAnsi="Arial" w:cs="Arial"/>
                <w:color w:val="0B0C0C"/>
                <w:lang w:eastAsia="en-GB"/>
              </w:rPr>
              <w:lastRenderedPageBreak/>
              <w:t>contractor and armed forces personnel (those critical to the delivery of key defence and national security outputs and essential to the response to the coronavirus (COVID-19) outbreak)</w:t>
            </w:r>
          </w:p>
        </w:tc>
        <w:tc>
          <w:tcPr>
            <w:tcW w:w="1224" w:type="dxa"/>
            <w:tcBorders>
              <w:top w:val="single" w:sz="4" w:space="0" w:color="auto"/>
              <w:left w:val="single" w:sz="4" w:space="0" w:color="auto"/>
              <w:bottom w:val="single" w:sz="4" w:space="0" w:color="auto"/>
              <w:right w:val="single" w:sz="4" w:space="0" w:color="auto"/>
            </w:tcBorders>
          </w:tcPr>
          <w:p w14:paraId="5381CA77" w14:textId="77777777" w:rsidR="00056FFE" w:rsidRPr="00056FFE" w:rsidRDefault="00056FFE">
            <w:pPr>
              <w:rPr>
                <w:rFonts w:ascii="Arial" w:hAnsi="Arial" w:cs="Arial"/>
              </w:rPr>
            </w:pPr>
          </w:p>
        </w:tc>
      </w:tr>
      <w:tr w:rsidR="00056FFE" w:rsidRPr="00056FFE" w14:paraId="7F43B6D4"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1C8C0D77" w14:textId="77777777" w:rsidR="00056FFE" w:rsidRPr="00056FFE" w:rsidRDefault="00056FFE">
            <w:pPr>
              <w:shd w:val="clear" w:color="auto" w:fill="FFFFFF"/>
              <w:spacing w:after="75"/>
              <w:rPr>
                <w:rFonts w:ascii="Arial" w:eastAsia="Times New Roman" w:hAnsi="Arial" w:cs="Arial"/>
                <w:color w:val="0B0C0C"/>
                <w:lang w:eastAsia="en-GB"/>
              </w:rPr>
            </w:pPr>
            <w:r w:rsidRPr="00056FFE">
              <w:rPr>
                <w:rFonts w:ascii="Arial" w:eastAsia="Times New Roman" w:hAnsi="Arial" w:cs="Arial"/>
                <w:color w:val="0B0C0C"/>
                <w:lang w:eastAsia="en-GB"/>
              </w:rPr>
              <w:t>fire and rescue service employees (including support staff)</w:t>
            </w:r>
          </w:p>
        </w:tc>
        <w:tc>
          <w:tcPr>
            <w:tcW w:w="1224" w:type="dxa"/>
            <w:tcBorders>
              <w:top w:val="single" w:sz="4" w:space="0" w:color="auto"/>
              <w:left w:val="single" w:sz="4" w:space="0" w:color="auto"/>
              <w:bottom w:val="single" w:sz="4" w:space="0" w:color="auto"/>
              <w:right w:val="single" w:sz="4" w:space="0" w:color="auto"/>
            </w:tcBorders>
          </w:tcPr>
          <w:p w14:paraId="43ED3CD6" w14:textId="77777777" w:rsidR="00056FFE" w:rsidRPr="00056FFE" w:rsidRDefault="00056FFE">
            <w:pPr>
              <w:rPr>
                <w:rFonts w:ascii="Arial" w:hAnsi="Arial" w:cs="Arial"/>
              </w:rPr>
            </w:pPr>
          </w:p>
        </w:tc>
      </w:tr>
      <w:tr w:rsidR="00056FFE" w:rsidRPr="00056FFE" w14:paraId="64C0177B"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63C9E218" w14:textId="77777777" w:rsidR="00056FFE" w:rsidRPr="00056FFE" w:rsidRDefault="00056FFE">
            <w:pPr>
              <w:shd w:val="clear" w:color="auto" w:fill="FFFFFF"/>
              <w:spacing w:after="75"/>
              <w:rPr>
                <w:rFonts w:ascii="Arial" w:eastAsia="Times New Roman" w:hAnsi="Arial" w:cs="Arial"/>
                <w:color w:val="0B0C0C"/>
                <w:lang w:eastAsia="en-GB"/>
              </w:rPr>
            </w:pPr>
            <w:r w:rsidRPr="00056FFE">
              <w:rPr>
                <w:rFonts w:ascii="Arial" w:eastAsia="Times New Roman" w:hAnsi="Arial" w:cs="Arial"/>
                <w:color w:val="0B0C0C"/>
                <w:lang w:eastAsia="en-GB"/>
              </w:rPr>
              <w:t>National Crime Agency staff</w:t>
            </w:r>
          </w:p>
        </w:tc>
        <w:tc>
          <w:tcPr>
            <w:tcW w:w="1224" w:type="dxa"/>
            <w:tcBorders>
              <w:top w:val="single" w:sz="4" w:space="0" w:color="auto"/>
              <w:left w:val="single" w:sz="4" w:space="0" w:color="auto"/>
              <w:bottom w:val="single" w:sz="4" w:space="0" w:color="auto"/>
              <w:right w:val="single" w:sz="4" w:space="0" w:color="auto"/>
            </w:tcBorders>
          </w:tcPr>
          <w:p w14:paraId="52F38EF4" w14:textId="77777777" w:rsidR="00056FFE" w:rsidRPr="00056FFE" w:rsidRDefault="00056FFE">
            <w:pPr>
              <w:rPr>
                <w:rFonts w:ascii="Arial" w:hAnsi="Arial" w:cs="Arial"/>
              </w:rPr>
            </w:pPr>
          </w:p>
        </w:tc>
      </w:tr>
      <w:tr w:rsidR="00056FFE" w:rsidRPr="00056FFE" w14:paraId="6C328440"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3851B8A7" w14:textId="77777777" w:rsidR="00056FFE" w:rsidRPr="00056FFE" w:rsidRDefault="00056FFE">
            <w:pPr>
              <w:shd w:val="clear" w:color="auto" w:fill="FFFFFF"/>
              <w:spacing w:after="75"/>
              <w:rPr>
                <w:rFonts w:ascii="Arial" w:eastAsia="Times New Roman" w:hAnsi="Arial" w:cs="Arial"/>
                <w:color w:val="0B0C0C"/>
                <w:lang w:eastAsia="en-GB"/>
              </w:rPr>
            </w:pPr>
            <w:r w:rsidRPr="00056FFE">
              <w:rPr>
                <w:rFonts w:ascii="Arial" w:eastAsia="Times New Roman" w:hAnsi="Arial" w:cs="Arial"/>
                <w:color w:val="0B0C0C"/>
                <w:lang w:eastAsia="en-GB"/>
              </w:rPr>
              <w:t>those maintaining border security, prison and probation staff and other national security roles, including those overseas</w:t>
            </w:r>
          </w:p>
        </w:tc>
        <w:tc>
          <w:tcPr>
            <w:tcW w:w="1224" w:type="dxa"/>
            <w:tcBorders>
              <w:top w:val="single" w:sz="4" w:space="0" w:color="auto"/>
              <w:left w:val="single" w:sz="4" w:space="0" w:color="auto"/>
              <w:bottom w:val="single" w:sz="4" w:space="0" w:color="auto"/>
              <w:right w:val="single" w:sz="4" w:space="0" w:color="auto"/>
            </w:tcBorders>
          </w:tcPr>
          <w:p w14:paraId="3225B8E2" w14:textId="77777777" w:rsidR="00056FFE" w:rsidRPr="00056FFE" w:rsidRDefault="00056FFE">
            <w:pPr>
              <w:rPr>
                <w:rFonts w:ascii="Arial" w:hAnsi="Arial" w:cs="Arial"/>
              </w:rPr>
            </w:pPr>
          </w:p>
        </w:tc>
      </w:tr>
      <w:tr w:rsidR="00056FFE" w:rsidRPr="00056FFE" w14:paraId="60C6336A"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69087665" w14:textId="77777777" w:rsidR="00056FFE" w:rsidRPr="00056FFE" w:rsidRDefault="00056FFE">
            <w:pPr>
              <w:shd w:val="clear" w:color="auto" w:fill="FFFFFF"/>
              <w:jc w:val="center"/>
              <w:textAlignment w:val="baseline"/>
              <w:outlineLvl w:val="2"/>
              <w:rPr>
                <w:rFonts w:ascii="Arial" w:eastAsia="Times New Roman" w:hAnsi="Arial" w:cs="Arial"/>
                <w:b/>
                <w:bCs/>
                <w:color w:val="0B0C0C"/>
                <w:lang w:eastAsia="en-GB"/>
              </w:rPr>
            </w:pPr>
            <w:r w:rsidRPr="00056FFE">
              <w:rPr>
                <w:rFonts w:ascii="Arial" w:eastAsia="Times New Roman" w:hAnsi="Arial" w:cs="Arial"/>
                <w:b/>
                <w:bCs/>
                <w:color w:val="0B0C0C"/>
                <w:lang w:eastAsia="en-GB"/>
              </w:rPr>
              <w:t>Transport</w:t>
            </w:r>
          </w:p>
        </w:tc>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B2F74F" w14:textId="77777777" w:rsidR="00056FFE" w:rsidRPr="00056FFE" w:rsidRDefault="00056FFE">
            <w:pPr>
              <w:rPr>
                <w:rFonts w:ascii="Arial" w:hAnsi="Arial" w:cs="Arial"/>
              </w:rPr>
            </w:pPr>
          </w:p>
        </w:tc>
      </w:tr>
      <w:tr w:rsidR="00056FFE" w:rsidRPr="00056FFE" w14:paraId="32887D6D"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2EAF5FAC" w14:textId="77777777" w:rsidR="00056FFE" w:rsidRPr="00056FFE" w:rsidRDefault="00056FFE">
            <w:pPr>
              <w:shd w:val="clear" w:color="auto" w:fill="FFFFFF"/>
              <w:textAlignment w:val="baseline"/>
              <w:outlineLvl w:val="2"/>
              <w:rPr>
                <w:rFonts w:ascii="Arial" w:eastAsia="Times New Roman" w:hAnsi="Arial" w:cs="Arial"/>
                <w:b/>
                <w:bCs/>
                <w:color w:val="0B0C0C"/>
                <w:lang w:eastAsia="en-GB"/>
              </w:rPr>
            </w:pPr>
            <w:r w:rsidRPr="00056FFE">
              <w:rPr>
                <w:rFonts w:ascii="Arial" w:eastAsia="Times New Roman" w:hAnsi="Arial" w:cs="Arial"/>
                <w:color w:val="0B0C0C"/>
                <w:lang w:eastAsia="en-GB"/>
              </w:rPr>
              <w:t>those who will keep the air, water, road and rail passenger and freight transport modes operating during the coronavirus (COVID-19) response</w:t>
            </w:r>
          </w:p>
        </w:tc>
        <w:tc>
          <w:tcPr>
            <w:tcW w:w="1224" w:type="dxa"/>
            <w:tcBorders>
              <w:top w:val="single" w:sz="4" w:space="0" w:color="auto"/>
              <w:left w:val="single" w:sz="4" w:space="0" w:color="auto"/>
              <w:bottom w:val="single" w:sz="4" w:space="0" w:color="auto"/>
              <w:right w:val="single" w:sz="4" w:space="0" w:color="auto"/>
            </w:tcBorders>
          </w:tcPr>
          <w:p w14:paraId="18F60E1F" w14:textId="77777777" w:rsidR="00056FFE" w:rsidRPr="00056FFE" w:rsidRDefault="00056FFE">
            <w:pPr>
              <w:rPr>
                <w:rFonts w:ascii="Arial" w:hAnsi="Arial" w:cs="Arial"/>
              </w:rPr>
            </w:pPr>
          </w:p>
        </w:tc>
      </w:tr>
      <w:tr w:rsidR="00056FFE" w:rsidRPr="00056FFE" w14:paraId="118F7509"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394080FC" w14:textId="77777777" w:rsidR="00056FFE" w:rsidRPr="00056FFE" w:rsidRDefault="00056FFE">
            <w:pPr>
              <w:shd w:val="clear" w:color="auto" w:fill="FFFFFF"/>
              <w:textAlignment w:val="baseline"/>
              <w:outlineLvl w:val="2"/>
              <w:rPr>
                <w:rFonts w:ascii="Arial" w:eastAsia="Times New Roman" w:hAnsi="Arial" w:cs="Arial"/>
                <w:b/>
                <w:bCs/>
                <w:color w:val="0B0C0C"/>
                <w:lang w:eastAsia="en-GB"/>
              </w:rPr>
            </w:pPr>
            <w:r w:rsidRPr="00056FFE">
              <w:rPr>
                <w:rFonts w:ascii="Arial" w:eastAsia="Times New Roman" w:hAnsi="Arial" w:cs="Arial"/>
                <w:color w:val="0B0C0C"/>
                <w:lang w:eastAsia="en-GB"/>
              </w:rPr>
              <w:t>those working on transport systems through which supply chains pass</w:t>
            </w:r>
          </w:p>
        </w:tc>
        <w:tc>
          <w:tcPr>
            <w:tcW w:w="1224" w:type="dxa"/>
            <w:tcBorders>
              <w:top w:val="single" w:sz="4" w:space="0" w:color="auto"/>
              <w:left w:val="single" w:sz="4" w:space="0" w:color="auto"/>
              <w:bottom w:val="single" w:sz="4" w:space="0" w:color="auto"/>
              <w:right w:val="single" w:sz="4" w:space="0" w:color="auto"/>
            </w:tcBorders>
          </w:tcPr>
          <w:p w14:paraId="7AA11AD6" w14:textId="77777777" w:rsidR="00056FFE" w:rsidRPr="00056FFE" w:rsidRDefault="00056FFE">
            <w:pPr>
              <w:rPr>
                <w:rFonts w:ascii="Arial" w:hAnsi="Arial" w:cs="Arial"/>
              </w:rPr>
            </w:pPr>
          </w:p>
        </w:tc>
      </w:tr>
      <w:tr w:rsidR="00056FFE" w:rsidRPr="00056FFE" w14:paraId="553386FA"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4789A652" w14:textId="77777777" w:rsidR="00056FFE" w:rsidRPr="00056FFE" w:rsidRDefault="00056FFE">
            <w:pPr>
              <w:shd w:val="clear" w:color="auto" w:fill="FFFFFF"/>
              <w:jc w:val="center"/>
              <w:textAlignment w:val="baseline"/>
              <w:outlineLvl w:val="2"/>
              <w:rPr>
                <w:rFonts w:ascii="Arial" w:eastAsia="Times New Roman" w:hAnsi="Arial" w:cs="Arial"/>
                <w:b/>
                <w:bCs/>
                <w:color w:val="0B0C0C"/>
                <w:lang w:eastAsia="en-GB"/>
              </w:rPr>
            </w:pPr>
            <w:r w:rsidRPr="00056FFE">
              <w:rPr>
                <w:rFonts w:ascii="Arial" w:eastAsia="Times New Roman" w:hAnsi="Arial" w:cs="Arial"/>
                <w:b/>
                <w:bCs/>
                <w:color w:val="0B0C0C"/>
                <w:lang w:eastAsia="en-GB"/>
              </w:rPr>
              <w:t>Utilities, communication and financial services</w:t>
            </w:r>
          </w:p>
        </w:tc>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E7FA5" w14:textId="77777777" w:rsidR="00056FFE" w:rsidRPr="00056FFE" w:rsidRDefault="00056FFE">
            <w:pPr>
              <w:rPr>
                <w:rFonts w:ascii="Arial" w:hAnsi="Arial" w:cs="Arial"/>
              </w:rPr>
            </w:pPr>
          </w:p>
        </w:tc>
      </w:tr>
      <w:tr w:rsidR="00056FFE" w:rsidRPr="00056FFE" w14:paraId="35A42C24"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34CDFAD7" w14:textId="77777777" w:rsidR="00056FFE" w:rsidRPr="00056FFE" w:rsidRDefault="00056FFE">
            <w:pPr>
              <w:shd w:val="clear" w:color="auto" w:fill="FFFFFF"/>
              <w:spacing w:after="75"/>
              <w:rPr>
                <w:rFonts w:ascii="Arial" w:eastAsia="Times New Roman" w:hAnsi="Arial" w:cs="Arial"/>
                <w:color w:val="0B0C0C"/>
                <w:lang w:eastAsia="en-GB"/>
              </w:rPr>
            </w:pPr>
            <w:r w:rsidRPr="00056FFE">
              <w:rPr>
                <w:rFonts w:ascii="Arial" w:eastAsia="Times New Roman" w:hAnsi="Arial" w:cs="Arial"/>
                <w:color w:val="0B0C0C"/>
                <w:lang w:eastAsia="en-GB"/>
              </w:rPr>
              <w:t xml:space="preserve">staff needed for </w:t>
            </w:r>
            <w:r w:rsidRPr="00056FFE">
              <w:rPr>
                <w:rFonts w:ascii="Arial" w:eastAsia="Times New Roman" w:hAnsi="Arial" w:cs="Arial"/>
                <w:b/>
                <w:color w:val="0B0C0C"/>
                <w:lang w:eastAsia="en-GB"/>
              </w:rPr>
              <w:t>essential</w:t>
            </w:r>
            <w:r w:rsidRPr="00056FFE">
              <w:rPr>
                <w:rFonts w:ascii="Arial" w:eastAsia="Times New Roman" w:hAnsi="Arial" w:cs="Arial"/>
                <w:color w:val="0B0C0C"/>
                <w:lang w:eastAsia="en-GB"/>
              </w:rPr>
              <w:t xml:space="preserve"> financial services provision (including but not limited to workers in banks, building societies and financial market infrastructure)</w:t>
            </w:r>
          </w:p>
        </w:tc>
        <w:tc>
          <w:tcPr>
            <w:tcW w:w="1224" w:type="dxa"/>
            <w:tcBorders>
              <w:top w:val="single" w:sz="4" w:space="0" w:color="auto"/>
              <w:left w:val="single" w:sz="4" w:space="0" w:color="auto"/>
              <w:bottom w:val="single" w:sz="4" w:space="0" w:color="auto"/>
              <w:right w:val="single" w:sz="4" w:space="0" w:color="auto"/>
            </w:tcBorders>
          </w:tcPr>
          <w:p w14:paraId="5D1CD1A9" w14:textId="77777777" w:rsidR="00056FFE" w:rsidRPr="00056FFE" w:rsidRDefault="00056FFE">
            <w:pPr>
              <w:rPr>
                <w:rFonts w:ascii="Arial" w:hAnsi="Arial" w:cs="Arial"/>
              </w:rPr>
            </w:pPr>
          </w:p>
        </w:tc>
      </w:tr>
      <w:tr w:rsidR="00056FFE" w:rsidRPr="00056FFE" w14:paraId="1A937F3C"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763E428F" w14:textId="77777777" w:rsidR="00056FFE" w:rsidRPr="00056FFE" w:rsidRDefault="00056FFE">
            <w:pPr>
              <w:shd w:val="clear" w:color="auto" w:fill="FFFFFF"/>
              <w:spacing w:after="75"/>
              <w:rPr>
                <w:rFonts w:ascii="Arial" w:eastAsia="Times New Roman" w:hAnsi="Arial" w:cs="Arial"/>
                <w:color w:val="0B0C0C"/>
                <w:lang w:eastAsia="en-GB"/>
              </w:rPr>
            </w:pPr>
            <w:r w:rsidRPr="00056FFE">
              <w:rPr>
                <w:rFonts w:ascii="Arial" w:eastAsia="Times New Roman" w:hAnsi="Arial" w:cs="Arial"/>
                <w:color w:val="0B0C0C"/>
                <w:lang w:eastAsia="en-GB"/>
              </w:rPr>
              <w:t>the oil, gas, electricity and water sectors (including sewerage)</w:t>
            </w:r>
          </w:p>
        </w:tc>
        <w:tc>
          <w:tcPr>
            <w:tcW w:w="1224" w:type="dxa"/>
            <w:tcBorders>
              <w:top w:val="single" w:sz="4" w:space="0" w:color="auto"/>
              <w:left w:val="single" w:sz="4" w:space="0" w:color="auto"/>
              <w:bottom w:val="single" w:sz="4" w:space="0" w:color="auto"/>
              <w:right w:val="single" w:sz="4" w:space="0" w:color="auto"/>
            </w:tcBorders>
          </w:tcPr>
          <w:p w14:paraId="4D8C4DDA" w14:textId="77777777" w:rsidR="00056FFE" w:rsidRPr="00056FFE" w:rsidRDefault="00056FFE">
            <w:pPr>
              <w:rPr>
                <w:rFonts w:ascii="Arial" w:hAnsi="Arial" w:cs="Arial"/>
              </w:rPr>
            </w:pPr>
          </w:p>
        </w:tc>
      </w:tr>
      <w:tr w:rsidR="00056FFE" w:rsidRPr="00056FFE" w14:paraId="17B5BD06"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2784EEE0" w14:textId="77777777" w:rsidR="00056FFE" w:rsidRPr="00056FFE" w:rsidRDefault="00056FFE">
            <w:pPr>
              <w:shd w:val="clear" w:color="auto" w:fill="FFFFFF"/>
              <w:spacing w:after="75"/>
              <w:rPr>
                <w:rFonts w:ascii="Arial" w:eastAsia="Times New Roman" w:hAnsi="Arial" w:cs="Arial"/>
                <w:color w:val="0B0C0C"/>
                <w:lang w:eastAsia="en-GB"/>
              </w:rPr>
            </w:pPr>
            <w:r w:rsidRPr="00056FFE">
              <w:rPr>
                <w:rFonts w:ascii="Arial" w:eastAsia="Times New Roman" w:hAnsi="Arial" w:cs="Arial"/>
                <w:color w:val="0B0C0C"/>
                <w:lang w:eastAsia="en-GB"/>
              </w:rPr>
              <w:t>information technology and data infrastructure sector and primary industry supplies to continue during the coronavirus (COVID-19) response</w:t>
            </w:r>
          </w:p>
        </w:tc>
        <w:tc>
          <w:tcPr>
            <w:tcW w:w="1224" w:type="dxa"/>
            <w:tcBorders>
              <w:top w:val="single" w:sz="4" w:space="0" w:color="auto"/>
              <w:left w:val="single" w:sz="4" w:space="0" w:color="auto"/>
              <w:bottom w:val="single" w:sz="4" w:space="0" w:color="auto"/>
              <w:right w:val="single" w:sz="4" w:space="0" w:color="auto"/>
            </w:tcBorders>
          </w:tcPr>
          <w:p w14:paraId="31CCC531" w14:textId="77777777" w:rsidR="00056FFE" w:rsidRPr="00056FFE" w:rsidRDefault="00056FFE">
            <w:pPr>
              <w:rPr>
                <w:rFonts w:ascii="Arial" w:hAnsi="Arial" w:cs="Arial"/>
              </w:rPr>
            </w:pPr>
          </w:p>
        </w:tc>
      </w:tr>
      <w:tr w:rsidR="00056FFE" w:rsidRPr="00056FFE" w14:paraId="729AA998"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322148F3" w14:textId="77777777" w:rsidR="00056FFE" w:rsidRPr="00056FFE" w:rsidRDefault="00056FFE">
            <w:pPr>
              <w:shd w:val="clear" w:color="auto" w:fill="FFFFFF"/>
              <w:spacing w:after="75"/>
              <w:rPr>
                <w:rFonts w:ascii="Arial" w:eastAsia="Times New Roman" w:hAnsi="Arial" w:cs="Arial"/>
                <w:color w:val="0B0C0C"/>
                <w:lang w:eastAsia="en-GB"/>
              </w:rPr>
            </w:pPr>
            <w:r w:rsidRPr="00056FFE">
              <w:rPr>
                <w:rFonts w:ascii="Arial" w:eastAsia="Times New Roman" w:hAnsi="Arial" w:cs="Arial"/>
                <w:color w:val="0B0C0C"/>
                <w:lang w:eastAsia="en-GB"/>
              </w:rPr>
              <w:t>key staff working in the civil nuclear, chemicals, telecommunications (including but not limited to network operations, field engineering, call centre staff, IT and data infrastructure, 999 and 111 critical services)</w:t>
            </w:r>
          </w:p>
        </w:tc>
        <w:tc>
          <w:tcPr>
            <w:tcW w:w="1224" w:type="dxa"/>
            <w:tcBorders>
              <w:top w:val="single" w:sz="4" w:space="0" w:color="auto"/>
              <w:left w:val="single" w:sz="4" w:space="0" w:color="auto"/>
              <w:bottom w:val="single" w:sz="4" w:space="0" w:color="auto"/>
              <w:right w:val="single" w:sz="4" w:space="0" w:color="auto"/>
            </w:tcBorders>
          </w:tcPr>
          <w:p w14:paraId="41F86DD7" w14:textId="77777777" w:rsidR="00056FFE" w:rsidRPr="00056FFE" w:rsidRDefault="00056FFE">
            <w:pPr>
              <w:rPr>
                <w:rFonts w:ascii="Arial" w:hAnsi="Arial" w:cs="Arial"/>
              </w:rPr>
            </w:pPr>
          </w:p>
        </w:tc>
      </w:tr>
      <w:tr w:rsidR="00056FFE" w:rsidRPr="00056FFE" w14:paraId="6AD7FEAD"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326919EA" w14:textId="77777777" w:rsidR="00056FFE" w:rsidRPr="00056FFE" w:rsidRDefault="00056FFE">
            <w:pPr>
              <w:shd w:val="clear" w:color="auto" w:fill="FFFFFF"/>
              <w:spacing w:after="75"/>
              <w:rPr>
                <w:rFonts w:ascii="Arial" w:eastAsia="Times New Roman" w:hAnsi="Arial" w:cs="Arial"/>
                <w:color w:val="0B0C0C"/>
                <w:lang w:eastAsia="en-GB"/>
              </w:rPr>
            </w:pPr>
            <w:r w:rsidRPr="00056FFE">
              <w:rPr>
                <w:rFonts w:ascii="Arial" w:eastAsia="Times New Roman" w:hAnsi="Arial" w:cs="Arial"/>
                <w:color w:val="0B0C0C"/>
                <w:lang w:eastAsia="en-GB"/>
              </w:rPr>
              <w:t>postal services and delivery</w:t>
            </w:r>
          </w:p>
        </w:tc>
        <w:tc>
          <w:tcPr>
            <w:tcW w:w="1224" w:type="dxa"/>
            <w:tcBorders>
              <w:top w:val="single" w:sz="4" w:space="0" w:color="auto"/>
              <w:left w:val="single" w:sz="4" w:space="0" w:color="auto"/>
              <w:bottom w:val="single" w:sz="4" w:space="0" w:color="auto"/>
              <w:right w:val="single" w:sz="4" w:space="0" w:color="auto"/>
            </w:tcBorders>
          </w:tcPr>
          <w:p w14:paraId="0513FCDB" w14:textId="77777777" w:rsidR="00056FFE" w:rsidRPr="00056FFE" w:rsidRDefault="00056FFE">
            <w:pPr>
              <w:rPr>
                <w:rFonts w:ascii="Arial" w:hAnsi="Arial" w:cs="Arial"/>
              </w:rPr>
            </w:pPr>
          </w:p>
        </w:tc>
      </w:tr>
      <w:tr w:rsidR="00056FFE" w:rsidRPr="00056FFE" w14:paraId="0819B70C"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7B52179F" w14:textId="77777777" w:rsidR="00056FFE" w:rsidRPr="00056FFE" w:rsidRDefault="00056FFE">
            <w:pPr>
              <w:shd w:val="clear" w:color="auto" w:fill="FFFFFF"/>
              <w:spacing w:after="75"/>
              <w:rPr>
                <w:rFonts w:ascii="Arial" w:eastAsia="Times New Roman" w:hAnsi="Arial" w:cs="Arial"/>
                <w:color w:val="0B0C0C"/>
                <w:lang w:eastAsia="en-GB"/>
              </w:rPr>
            </w:pPr>
            <w:r w:rsidRPr="00056FFE">
              <w:rPr>
                <w:rFonts w:ascii="Arial" w:eastAsia="Times New Roman" w:hAnsi="Arial" w:cs="Arial"/>
                <w:color w:val="0B0C0C"/>
                <w:lang w:eastAsia="en-GB"/>
              </w:rPr>
              <w:t>payments providers</w:t>
            </w:r>
          </w:p>
        </w:tc>
        <w:tc>
          <w:tcPr>
            <w:tcW w:w="1224" w:type="dxa"/>
            <w:tcBorders>
              <w:top w:val="single" w:sz="4" w:space="0" w:color="auto"/>
              <w:left w:val="single" w:sz="4" w:space="0" w:color="auto"/>
              <w:bottom w:val="single" w:sz="4" w:space="0" w:color="auto"/>
              <w:right w:val="single" w:sz="4" w:space="0" w:color="auto"/>
            </w:tcBorders>
          </w:tcPr>
          <w:p w14:paraId="17613ACE" w14:textId="77777777" w:rsidR="00056FFE" w:rsidRPr="00056FFE" w:rsidRDefault="00056FFE">
            <w:pPr>
              <w:rPr>
                <w:rFonts w:ascii="Arial" w:hAnsi="Arial" w:cs="Arial"/>
              </w:rPr>
            </w:pPr>
          </w:p>
        </w:tc>
      </w:tr>
      <w:tr w:rsidR="00056FFE" w:rsidRPr="00056FFE" w14:paraId="6D8243DA" w14:textId="77777777" w:rsidTr="00056FFE">
        <w:tc>
          <w:tcPr>
            <w:tcW w:w="7792" w:type="dxa"/>
            <w:tcBorders>
              <w:top w:val="single" w:sz="4" w:space="0" w:color="auto"/>
              <w:left w:val="single" w:sz="4" w:space="0" w:color="auto"/>
              <w:bottom w:val="single" w:sz="4" w:space="0" w:color="auto"/>
              <w:right w:val="single" w:sz="4" w:space="0" w:color="auto"/>
            </w:tcBorders>
            <w:hideMark/>
          </w:tcPr>
          <w:p w14:paraId="5D900267" w14:textId="77777777" w:rsidR="00056FFE" w:rsidRPr="00056FFE" w:rsidRDefault="00056FFE">
            <w:pPr>
              <w:shd w:val="clear" w:color="auto" w:fill="FFFFFF"/>
              <w:spacing w:after="75"/>
              <w:rPr>
                <w:rFonts w:ascii="Arial" w:eastAsia="Times New Roman" w:hAnsi="Arial" w:cs="Arial"/>
                <w:color w:val="0B0C0C"/>
                <w:lang w:eastAsia="en-GB"/>
              </w:rPr>
            </w:pPr>
            <w:r w:rsidRPr="00056FFE">
              <w:rPr>
                <w:rFonts w:ascii="Arial" w:eastAsia="Times New Roman" w:hAnsi="Arial" w:cs="Arial"/>
                <w:color w:val="0B0C0C"/>
                <w:lang w:eastAsia="en-GB"/>
              </w:rPr>
              <w:t>waste disposal sectors</w:t>
            </w:r>
          </w:p>
        </w:tc>
        <w:tc>
          <w:tcPr>
            <w:tcW w:w="1224" w:type="dxa"/>
            <w:tcBorders>
              <w:top w:val="single" w:sz="4" w:space="0" w:color="auto"/>
              <w:left w:val="single" w:sz="4" w:space="0" w:color="auto"/>
              <w:bottom w:val="single" w:sz="4" w:space="0" w:color="auto"/>
              <w:right w:val="single" w:sz="4" w:space="0" w:color="auto"/>
            </w:tcBorders>
          </w:tcPr>
          <w:p w14:paraId="78B90859" w14:textId="77777777" w:rsidR="00056FFE" w:rsidRPr="00056FFE" w:rsidRDefault="00056FFE">
            <w:pPr>
              <w:rPr>
                <w:rFonts w:ascii="Arial" w:hAnsi="Arial" w:cs="Arial"/>
              </w:rPr>
            </w:pPr>
          </w:p>
        </w:tc>
      </w:tr>
    </w:tbl>
    <w:p w14:paraId="3971F669" w14:textId="77777777" w:rsidR="00056FFE" w:rsidRPr="00056FFE" w:rsidRDefault="00056FFE" w:rsidP="00056FFE">
      <w:pPr>
        <w:rPr>
          <w:rFonts w:ascii="Arial" w:hAnsi="Arial" w:cs="Arial"/>
        </w:rPr>
      </w:pPr>
    </w:p>
    <w:p w14:paraId="6406E97E" w14:textId="77777777" w:rsidR="00056FFE" w:rsidRPr="00056FFE" w:rsidRDefault="00056FFE" w:rsidP="00056FFE">
      <w:pPr>
        <w:rPr>
          <w:rFonts w:ascii="Arial" w:hAnsi="Arial" w:cs="Arial"/>
        </w:rPr>
      </w:pPr>
    </w:p>
    <w:p w14:paraId="78386E52" w14:textId="77777777" w:rsidR="00056FFE" w:rsidRPr="00056FFE" w:rsidRDefault="00056FFE" w:rsidP="00056FFE">
      <w:pPr>
        <w:rPr>
          <w:rFonts w:ascii="Arial" w:hAnsi="Arial" w:cs="Arial"/>
          <w:highlight w:val="yellow"/>
        </w:rPr>
      </w:pPr>
      <w:r w:rsidRPr="00056FFE">
        <w:rPr>
          <w:rFonts w:ascii="Arial" w:hAnsi="Arial" w:cs="Arial"/>
          <w:highlight w:val="yellow"/>
        </w:rPr>
        <w:t xml:space="preserve">Name of the company for whom you currently work: </w:t>
      </w:r>
    </w:p>
    <w:p w14:paraId="27ED410B" w14:textId="77777777" w:rsidR="00056FFE" w:rsidRPr="00056FFE" w:rsidRDefault="00056FFE" w:rsidP="00056FFE">
      <w:pPr>
        <w:rPr>
          <w:rFonts w:ascii="Arial" w:hAnsi="Arial" w:cs="Arial"/>
          <w:highlight w:val="yellow"/>
        </w:rPr>
      </w:pPr>
    </w:p>
    <w:p w14:paraId="53E50335" w14:textId="77777777" w:rsidR="00056FFE" w:rsidRPr="00056FFE" w:rsidRDefault="00056FFE" w:rsidP="00056FFE">
      <w:pPr>
        <w:rPr>
          <w:rFonts w:ascii="Arial" w:hAnsi="Arial" w:cs="Arial"/>
          <w:highlight w:val="yellow"/>
        </w:rPr>
      </w:pPr>
      <w:r w:rsidRPr="00056FFE">
        <w:rPr>
          <w:rFonts w:ascii="Arial" w:hAnsi="Arial" w:cs="Arial"/>
          <w:highlight w:val="yellow"/>
        </w:rPr>
        <w:t xml:space="preserve">Name(s) of child(ren) attending school: </w:t>
      </w:r>
    </w:p>
    <w:p w14:paraId="13B8FBA6" w14:textId="77777777" w:rsidR="00056FFE" w:rsidRPr="00056FFE" w:rsidRDefault="00056FFE" w:rsidP="00056FFE">
      <w:pPr>
        <w:rPr>
          <w:rFonts w:ascii="Arial" w:hAnsi="Arial" w:cs="Arial"/>
          <w:highlight w:val="yellow"/>
        </w:rPr>
      </w:pPr>
    </w:p>
    <w:p w14:paraId="3A9AB84B" w14:textId="77777777" w:rsidR="00056FFE" w:rsidRPr="00056FFE" w:rsidRDefault="00056FFE" w:rsidP="00056FFE">
      <w:pPr>
        <w:rPr>
          <w:rFonts w:ascii="Arial" w:hAnsi="Arial" w:cs="Arial"/>
        </w:rPr>
      </w:pPr>
      <w:r w:rsidRPr="00056FFE">
        <w:rPr>
          <w:rFonts w:ascii="Arial" w:hAnsi="Arial" w:cs="Arial"/>
          <w:highlight w:val="yellow"/>
        </w:rPr>
        <w:t>Signature of parent who is a critical worker:</w:t>
      </w:r>
      <w:r w:rsidRPr="00056FFE">
        <w:rPr>
          <w:rFonts w:ascii="Arial" w:hAnsi="Arial" w:cs="Arial"/>
        </w:rPr>
        <w:t xml:space="preserve"> </w:t>
      </w:r>
    </w:p>
    <w:p w14:paraId="7F3E3AE6" w14:textId="77777777" w:rsidR="00056FFE" w:rsidRPr="00056FFE" w:rsidRDefault="00056FFE" w:rsidP="003566A2">
      <w:pPr>
        <w:spacing w:before="60" w:after="60"/>
        <w:rPr>
          <w:rFonts w:ascii="Arial" w:hAnsi="Arial" w:cs="Arial"/>
          <w:b/>
          <w:bCs/>
        </w:rPr>
      </w:pPr>
    </w:p>
    <w:sectPr w:rsidR="00056FFE" w:rsidRPr="00056F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34836"/>
    <w:multiLevelType w:val="multilevel"/>
    <w:tmpl w:val="022A4E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F51D74"/>
    <w:multiLevelType w:val="hybridMultilevel"/>
    <w:tmpl w:val="9F82C3C6"/>
    <w:lvl w:ilvl="0" w:tplc="36DE3604">
      <w:start w:val="1"/>
      <w:numFmt w:val="lowerLetter"/>
      <w:lvlText w:val="%1)"/>
      <w:lvlJc w:val="left"/>
      <w:pPr>
        <w:ind w:left="720" w:hanging="360"/>
      </w:pPr>
      <w:rPr>
        <w:rFonts w:ascii="Arial" w:eastAsia="Times New Roman" w:hAnsi="Arial" w:cs="Arial" w:hint="default"/>
        <w:color w:val="0B0C0C"/>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D55"/>
    <w:rsid w:val="00056FFE"/>
    <w:rsid w:val="002B6EF9"/>
    <w:rsid w:val="003566A2"/>
    <w:rsid w:val="004C044E"/>
    <w:rsid w:val="004F1D55"/>
    <w:rsid w:val="0071605B"/>
    <w:rsid w:val="009B2C3C"/>
    <w:rsid w:val="009B491A"/>
    <w:rsid w:val="00CD0BA1"/>
    <w:rsid w:val="00D65B6E"/>
    <w:rsid w:val="00DB1B64"/>
    <w:rsid w:val="00E6105F"/>
    <w:rsid w:val="00F30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2A9B"/>
  <w15:chartTrackingRefBased/>
  <w15:docId w15:val="{660FCD74-AFD3-40CE-B356-591B7518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1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66A2"/>
    <w:rPr>
      <w:color w:val="0563C1" w:themeColor="hyperlink"/>
      <w:u w:val="single"/>
    </w:rPr>
  </w:style>
  <w:style w:type="character" w:styleId="UnresolvedMention">
    <w:name w:val="Unresolved Mention"/>
    <w:basedOn w:val="DefaultParagraphFont"/>
    <w:uiPriority w:val="99"/>
    <w:semiHidden/>
    <w:unhideWhenUsed/>
    <w:rsid w:val="003566A2"/>
    <w:rPr>
      <w:color w:val="605E5C"/>
      <w:shd w:val="clear" w:color="auto" w:fill="E1DFDD"/>
    </w:rPr>
  </w:style>
  <w:style w:type="paragraph" w:styleId="NormalWeb">
    <w:name w:val="Normal (Web)"/>
    <w:basedOn w:val="Normal"/>
    <w:uiPriority w:val="99"/>
    <w:semiHidden/>
    <w:unhideWhenUsed/>
    <w:rsid w:val="002B6E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B6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EF9"/>
    <w:rPr>
      <w:rFonts w:ascii="Segoe UI" w:hAnsi="Segoe UI" w:cs="Segoe UI"/>
      <w:sz w:val="18"/>
      <w:szCs w:val="18"/>
    </w:rPr>
  </w:style>
  <w:style w:type="paragraph" w:styleId="ListParagraph">
    <w:name w:val="List Paragraph"/>
    <w:basedOn w:val="Normal"/>
    <w:uiPriority w:val="34"/>
    <w:qFormat/>
    <w:rsid w:val="00056FFE"/>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174445">
      <w:bodyDiv w:val="1"/>
      <w:marLeft w:val="0"/>
      <w:marRight w:val="0"/>
      <w:marTop w:val="0"/>
      <w:marBottom w:val="0"/>
      <w:divBdr>
        <w:top w:val="none" w:sz="0" w:space="0" w:color="auto"/>
        <w:left w:val="none" w:sz="0" w:space="0" w:color="auto"/>
        <w:bottom w:val="none" w:sz="0" w:space="0" w:color="auto"/>
        <w:right w:val="none" w:sz="0" w:space="0" w:color="auto"/>
      </w:divBdr>
    </w:div>
    <w:div w:id="1998028742">
      <w:bodyDiv w:val="1"/>
      <w:marLeft w:val="0"/>
      <w:marRight w:val="0"/>
      <w:marTop w:val="0"/>
      <w:marBottom w:val="0"/>
      <w:divBdr>
        <w:top w:val="none" w:sz="0" w:space="0" w:color="auto"/>
        <w:left w:val="none" w:sz="0" w:space="0" w:color="auto"/>
        <w:bottom w:val="none" w:sz="0" w:space="0" w:color="auto"/>
        <w:right w:val="none" w:sz="0" w:space="0" w:color="auto"/>
      </w:divBdr>
    </w:div>
    <w:div w:id="210078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oronavirus-covid-19-maintaining-educational-provision/guidance-for-schools-colleges-and-local-authorities-on-maintaining-educational-provision" TargetMode="External"/><Relationship Id="rId5" Type="http://schemas.openxmlformats.org/officeDocument/2006/relationships/hyperlink" Target="https://www.gov.uk/government/publications/coronavirus-covid-19-contingency-framework-for-education-and-childcare-settings?utm_source=15f791ab-c8f6-4bd5-83d3-fb94868b91d0&amp;utm_medium=email&amp;utm_campaign=govuk-notifications&amp;utm_content=immedi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London Borough of Barnet</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Ian J (Education and Skills Director)</dc:creator>
  <cp:keywords/>
  <dc:description/>
  <cp:lastModifiedBy>Harrison, Ian J (Education and Skills Director)</cp:lastModifiedBy>
  <cp:revision>2</cp:revision>
  <dcterms:created xsi:type="dcterms:W3CDTF">2021-01-04T08:57:00Z</dcterms:created>
  <dcterms:modified xsi:type="dcterms:W3CDTF">2021-01-04T08:57:00Z</dcterms:modified>
</cp:coreProperties>
</file>